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E6C91A" w14:textId="77777777" w:rsidR="007A568C" w:rsidRPr="000411A6" w:rsidRDefault="00000000">
      <w:pPr>
        <w:pStyle w:val="Heading1"/>
        <w:spacing w:before="400" w:after="200"/>
        <w:rPr>
          <w:rFonts w:ascii="Times New Roman" w:hAnsi="Times New Roman" w:cs="Times New Roman"/>
          <w:sz w:val="26"/>
          <w:szCs w:val="26"/>
        </w:rPr>
      </w:pPr>
      <w:r w:rsidRPr="000411A6">
        <w:rPr>
          <w:rFonts w:ascii="Times New Roman" w:hAnsi="Times New Roman" w:cs="Times New Roman"/>
          <w:sz w:val="26"/>
          <w:szCs w:val="26"/>
        </w:rPr>
        <w:t>MEMORANDUM</w:t>
      </w:r>
    </w:p>
    <w:p w14:paraId="7ABDBCCA"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TO:</w:t>
      </w:r>
      <w:r w:rsidRPr="00C41A83">
        <w:rPr>
          <w:rFonts w:ascii="Times New Roman" w:hAnsi="Times New Roman" w:cs="Times New Roman"/>
          <w:sz w:val="24"/>
          <w:szCs w:val="24"/>
        </w:rPr>
        <w:t xml:space="preserve"> Members of Parliament; Members of the Senate; Officials of the Department of Justice; Officials of Immigration, Refugees and Citizenship Canada</w:t>
      </w:r>
    </w:p>
    <w:p w14:paraId="5C00831F"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FROM:</w:t>
      </w:r>
      <w:r w:rsidRPr="00C41A83">
        <w:rPr>
          <w:rFonts w:ascii="Times New Roman" w:hAnsi="Times New Roman" w:cs="Times New Roman"/>
          <w:sz w:val="24"/>
          <w:szCs w:val="24"/>
        </w:rPr>
        <w:t xml:space="preserve"> Don Chapman, Founder of the Lost Canadians; Author, </w:t>
      </w:r>
      <w:r w:rsidRPr="00C41A83">
        <w:rPr>
          <w:rFonts w:ascii="Times New Roman" w:hAnsi="Times New Roman" w:cs="Times New Roman"/>
          <w:i/>
          <w:iCs/>
          <w:sz w:val="24"/>
          <w:szCs w:val="24"/>
        </w:rPr>
        <w:t>The Lost Canadians: A Struggle for Citizenship Rights</w:t>
      </w:r>
    </w:p>
    <w:p w14:paraId="1AB3322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DATE:</w:t>
      </w:r>
      <w:r w:rsidRPr="00C41A83">
        <w:rPr>
          <w:rFonts w:ascii="Times New Roman" w:hAnsi="Times New Roman" w:cs="Times New Roman"/>
          <w:sz w:val="24"/>
          <w:szCs w:val="24"/>
        </w:rPr>
        <w:t xml:space="preserve"> Friday, September 11, 2026</w:t>
      </w:r>
    </w:p>
    <w:p w14:paraId="6796C4BF"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RE:</w:t>
      </w:r>
      <w:r w:rsidRPr="00C41A83">
        <w:rPr>
          <w:rFonts w:ascii="Times New Roman" w:hAnsi="Times New Roman" w:cs="Times New Roman"/>
          <w:sz w:val="24"/>
          <w:szCs w:val="24"/>
        </w:rPr>
        <w:t xml:space="preserve"> The Pre-1947 Existence of Canadian Citizenship: An Evidentiary Record</w:t>
      </w:r>
    </w:p>
    <w:p w14:paraId="1E06CC66"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05DC25F2"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EXECUTIVE SUMMARY</w:t>
      </w:r>
    </w:p>
    <w:p w14:paraId="69A873E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orthodox narrative that Canadian citizenship was "created" on January 1, </w:t>
      </w:r>
      <w:proofErr w:type="gramStart"/>
      <w:r w:rsidRPr="00C41A83">
        <w:rPr>
          <w:rFonts w:ascii="Times New Roman" w:hAnsi="Times New Roman" w:cs="Times New Roman"/>
          <w:sz w:val="24"/>
          <w:szCs w:val="24"/>
        </w:rPr>
        <w:t>1947</w:t>
      </w:r>
      <w:proofErr w:type="gramEnd"/>
      <w:r w:rsidRPr="00C41A83">
        <w:rPr>
          <w:rFonts w:ascii="Times New Roman" w:hAnsi="Times New Roman" w:cs="Times New Roman"/>
          <w:sz w:val="24"/>
          <w:szCs w:val="24"/>
        </w:rPr>
        <w:t xml:space="preserve"> is false, constitutionally unsound, and contradicted by the Government of Canada's own legislative, executive, judicial, diplomatic, and administrative record. This memorandum assembles an evidentiary chain demonstrating that Canadian citizenship and nationality existed as a legal status with attendant rights and obligations from Confederation (1867) forward.</w:t>
      </w:r>
    </w:p>
    <w:p w14:paraId="7E74421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government's position — that citizenship is a "product of statute" with "no meaning apart from statute" — treats citizenship as a privilege. This is wrong in law, wrong in history, and dangerous in consequence. If citizenship is a privilege, a future government could redefine, suspend or revoke it at will. The "product of statute" logic gives it the legal vocabulary to do so.</w:t>
      </w:r>
    </w:p>
    <w:p w14:paraId="4D180A8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Canada exercised sovereign treaty-making power in 1923, concluding international agreements that recognized the rights of Canadian citizens — twenty-four years before the supposed genesis. The state could define, enumerate, conscript, deport, and represent Canadian citizens because Canadian citizenship existed and carried legal weight in Canadian law and in the eyes of the international community.</w:t>
      </w:r>
    </w:p>
    <w:p w14:paraId="2E59A4D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statute commonly called the "1946 Citizenship Act" was never so named. </w:t>
      </w:r>
      <w:proofErr w:type="spellStart"/>
      <w:r w:rsidRPr="00C41A83">
        <w:rPr>
          <w:rFonts w:ascii="Times New Roman" w:hAnsi="Times New Roman" w:cs="Times New Roman"/>
          <w:sz w:val="24"/>
          <w:szCs w:val="24"/>
        </w:rPr>
        <w:t>Its</w:t>
      </w:r>
      <w:proofErr w:type="spellEnd"/>
      <w:r w:rsidRPr="00C41A83">
        <w:rPr>
          <w:rFonts w:ascii="Times New Roman" w:hAnsi="Times New Roman" w:cs="Times New Roman"/>
          <w:sz w:val="24"/>
          <w:szCs w:val="24"/>
        </w:rPr>
        <w:t xml:space="preserve"> true title is </w:t>
      </w:r>
      <w:r w:rsidRPr="00C41A83">
        <w:rPr>
          <w:rFonts w:ascii="Times New Roman" w:hAnsi="Times New Roman" w:cs="Times New Roman"/>
          <w:i/>
          <w:iCs/>
          <w:sz w:val="24"/>
          <w:szCs w:val="24"/>
        </w:rPr>
        <w:t>An Act respecting Citizenship, Nationality, Naturalization and Status of Aliens</w:t>
      </w:r>
      <w:r w:rsidRPr="00C41A83">
        <w:rPr>
          <w:rFonts w:ascii="Times New Roman" w:hAnsi="Times New Roman" w:cs="Times New Roman"/>
          <w:sz w:val="24"/>
          <w:szCs w:val="24"/>
        </w:rPr>
        <w:t xml:space="preserve"> (S.C. 1946, c. 15). The Act consolidated and codified existing law; it did not create it.</w:t>
      </w:r>
    </w:p>
    <w:p w14:paraId="40163309" w14:textId="77777777" w:rsidR="007A568C" w:rsidRDefault="00000000">
      <w:pPr>
        <w:spacing w:after="120"/>
        <w:rPr>
          <w:rFonts w:ascii="Times New Roman" w:hAnsi="Times New Roman" w:cs="Times New Roman"/>
          <w:b/>
          <w:bCs/>
          <w:sz w:val="24"/>
          <w:szCs w:val="24"/>
        </w:rPr>
      </w:pPr>
      <w:r w:rsidRPr="00C41A83">
        <w:rPr>
          <w:rFonts w:ascii="Times New Roman" w:hAnsi="Times New Roman" w:cs="Times New Roman"/>
          <w:sz w:val="24"/>
          <w:szCs w:val="24"/>
        </w:rPr>
        <w:t xml:space="preserve">At the heart of this matter is a single distinction: </w:t>
      </w:r>
      <w:r w:rsidRPr="00FD1290">
        <w:rPr>
          <w:rFonts w:ascii="Times New Roman" w:hAnsi="Times New Roman" w:cs="Times New Roman"/>
          <w:b/>
          <w:bCs/>
          <w:sz w:val="24"/>
          <w:szCs w:val="24"/>
        </w:rPr>
        <w:t>is citizenship a right or a privilege?</w:t>
      </w:r>
    </w:p>
    <w:p w14:paraId="7E515AA8" w14:textId="77777777" w:rsidR="00D72B16" w:rsidRDefault="00000000" w:rsidP="00D72B16">
      <w:pPr>
        <w:pStyle w:val="ListParagraph"/>
        <w:numPr>
          <w:ilvl w:val="0"/>
          <w:numId w:val="6"/>
        </w:numPr>
        <w:spacing w:after="120"/>
        <w:rPr>
          <w:rFonts w:ascii="Times New Roman" w:hAnsi="Times New Roman" w:cs="Times New Roman"/>
          <w:sz w:val="24"/>
          <w:szCs w:val="24"/>
        </w:rPr>
      </w:pPr>
      <w:r w:rsidRPr="00D72B16">
        <w:rPr>
          <w:rFonts w:ascii="Times New Roman" w:hAnsi="Times New Roman" w:cs="Times New Roman"/>
          <w:b/>
          <w:bCs/>
          <w:sz w:val="24"/>
          <w:szCs w:val="24"/>
        </w:rPr>
        <w:t>A right</w:t>
      </w:r>
      <w:r w:rsidRPr="00D72B16">
        <w:rPr>
          <w:rFonts w:ascii="Times New Roman" w:hAnsi="Times New Roman" w:cs="Times New Roman"/>
          <w:sz w:val="24"/>
          <w:szCs w:val="24"/>
        </w:rPr>
        <w:t xml:space="preserve"> is inherent to the person, protective against the state, and cannot be arbitrarily withdrawn.</w:t>
      </w:r>
    </w:p>
    <w:p w14:paraId="4BD26200" w14:textId="294CB1E5" w:rsidR="007A568C" w:rsidRPr="00D72B16" w:rsidRDefault="00000000" w:rsidP="00D72B16">
      <w:pPr>
        <w:pStyle w:val="ListParagraph"/>
        <w:numPr>
          <w:ilvl w:val="0"/>
          <w:numId w:val="6"/>
        </w:numPr>
        <w:spacing w:after="120"/>
        <w:rPr>
          <w:rFonts w:ascii="Times New Roman" w:hAnsi="Times New Roman" w:cs="Times New Roman"/>
          <w:sz w:val="24"/>
          <w:szCs w:val="24"/>
        </w:rPr>
      </w:pPr>
      <w:r w:rsidRPr="00D72B16">
        <w:rPr>
          <w:rFonts w:ascii="Times New Roman" w:hAnsi="Times New Roman" w:cs="Times New Roman"/>
          <w:b/>
          <w:bCs/>
          <w:sz w:val="24"/>
          <w:szCs w:val="24"/>
        </w:rPr>
        <w:t>A privilege</w:t>
      </w:r>
      <w:r w:rsidRPr="00D72B16">
        <w:rPr>
          <w:rFonts w:ascii="Times New Roman" w:hAnsi="Times New Roman" w:cs="Times New Roman"/>
          <w:sz w:val="24"/>
          <w:szCs w:val="24"/>
        </w:rPr>
        <w:t xml:space="preserve"> is granted by the state, held conditionally, and revocable at the state's pleasure.</w:t>
      </w:r>
    </w:p>
    <w:p w14:paraId="61067722"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The "either/or" fallacy.</w:t>
      </w:r>
      <w:r w:rsidRPr="00C41A83">
        <w:rPr>
          <w:rFonts w:ascii="Times New Roman" w:hAnsi="Times New Roman" w:cs="Times New Roman"/>
          <w:sz w:val="24"/>
          <w:szCs w:val="24"/>
        </w:rPr>
        <w:t xml:space="preserve"> The government's central </w:t>
      </w:r>
      <w:proofErr w:type="gramStart"/>
      <w:r w:rsidRPr="00C41A83">
        <w:rPr>
          <w:rFonts w:ascii="Times New Roman" w:hAnsi="Times New Roman" w:cs="Times New Roman"/>
          <w:sz w:val="24"/>
          <w:szCs w:val="24"/>
        </w:rPr>
        <w:t>counter-argument</w:t>
      </w:r>
      <w:proofErr w:type="gramEnd"/>
      <w:r w:rsidRPr="00C41A83">
        <w:rPr>
          <w:rFonts w:ascii="Times New Roman" w:hAnsi="Times New Roman" w:cs="Times New Roman"/>
          <w:sz w:val="24"/>
          <w:szCs w:val="24"/>
        </w:rPr>
        <w:t xml:space="preserve"> is that pre-1947 Canadians were "British subjects, not citizens." This is a false dichotomy. For those who qualified — Canadian-born, naturalized, or domiciled — Canadian citizenship and British subjecthood were </w:t>
      </w:r>
      <w:r w:rsidRPr="00D72B16">
        <w:rPr>
          <w:rFonts w:ascii="Times New Roman" w:hAnsi="Times New Roman" w:cs="Times New Roman"/>
          <w:b/>
          <w:bCs/>
          <w:sz w:val="24"/>
          <w:szCs w:val="24"/>
        </w:rPr>
        <w:t>simultaneous statuses from Confederation forward</w:t>
      </w:r>
      <w:r w:rsidRPr="00C41A83">
        <w:rPr>
          <w:rFonts w:ascii="Times New Roman" w:hAnsi="Times New Roman" w:cs="Times New Roman"/>
          <w:sz w:val="24"/>
          <w:szCs w:val="24"/>
        </w:rPr>
        <w:t xml:space="preserve">. The two labels described different facets of the same allegiance: membership in the Canadian body politic, and membership in the wider imperial community. One could be both at once — and millions were, for eighty years before 1947. Moreover, not everyone in Canada was a British subject: Chinese Canadians were denied any form of status, while Indigenous peoples held a distinct </w:t>
      </w:r>
      <w:r w:rsidRPr="00C41A83">
        <w:rPr>
          <w:rFonts w:ascii="Times New Roman" w:hAnsi="Times New Roman" w:cs="Times New Roman"/>
          <w:i/>
          <w:iCs/>
          <w:sz w:val="24"/>
          <w:szCs w:val="24"/>
        </w:rPr>
        <w:lastRenderedPageBreak/>
        <w:t>sui generis</w:t>
      </w:r>
      <w:r w:rsidRPr="00C41A83">
        <w:rPr>
          <w:rFonts w:ascii="Times New Roman" w:hAnsi="Times New Roman" w:cs="Times New Roman"/>
          <w:sz w:val="24"/>
          <w:szCs w:val="24"/>
        </w:rPr>
        <w:t xml:space="preserve"> status. The "British subject" label was never universal. The government's binary fails on both sides.</w:t>
      </w:r>
    </w:p>
    <w:p w14:paraId="50154B16" w14:textId="23F3C6FD"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Nor can the government dismiss civil law as irrelevant to citizenship — for to do so is to concede that the civilian tradition has no voice in Canadian identity, and that Quebecers hold their citizenship on different terms than other Canadians.</w:t>
      </w:r>
    </w:p>
    <w:p w14:paraId="5BEE6EDF"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"1947 Genesis" myth has caused immeasurable harm: Lost Canadians, Chinese Canadians, Indigenous peoples, Japanese Canadians, and others were stripped of, or denied, a status that was rightfully theirs. IRCC still refuses to date a citizenship certificate before 1947. Yet the state's own documents — including a secret 2012 Department of Justice report and a 1945 diplomatic circular — concede this reality. The Government of Canada itself argued before the Supreme Court in 2013 that the Métis were "full citizens of Canada" from 1870.</w:t>
      </w:r>
    </w:p>
    <w:p w14:paraId="65203FB8" w14:textId="77777777" w:rsidR="007A568C"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narrow ask is declaratory recognition that:</w:t>
      </w:r>
    </w:p>
    <w:p w14:paraId="36A8B435" w14:textId="77777777" w:rsidR="00D72B16" w:rsidRPr="00FA3AC0" w:rsidRDefault="00D72B16" w:rsidP="00D72B16">
      <w:pPr>
        <w:pStyle w:val="ListParagraph"/>
        <w:numPr>
          <w:ilvl w:val="0"/>
          <w:numId w:val="7"/>
        </w:numPr>
        <w:spacing w:after="60"/>
        <w:rPr>
          <w:rFonts w:ascii="Times New Roman" w:hAnsi="Times New Roman" w:cs="Times New Roman"/>
          <w:sz w:val="24"/>
          <w:szCs w:val="24"/>
        </w:rPr>
      </w:pPr>
      <w:r w:rsidRPr="00FA3AC0">
        <w:rPr>
          <w:rFonts w:ascii="Times New Roman" w:hAnsi="Times New Roman" w:cs="Times New Roman"/>
          <w:sz w:val="24"/>
          <w:szCs w:val="24"/>
        </w:rPr>
        <w:t>Canadian citizenship, and the legal rights associated with that citizenship, existed before January 1, 1947;</w:t>
      </w:r>
    </w:p>
    <w:p w14:paraId="011620B6" w14:textId="77777777" w:rsidR="00D72B16" w:rsidRPr="00FA3AC0" w:rsidRDefault="00D72B16" w:rsidP="00D72B16">
      <w:pPr>
        <w:pStyle w:val="ListParagraph"/>
        <w:numPr>
          <w:ilvl w:val="0"/>
          <w:numId w:val="7"/>
        </w:numPr>
        <w:spacing w:after="60"/>
        <w:rPr>
          <w:rFonts w:ascii="Times New Roman" w:hAnsi="Times New Roman" w:cs="Times New Roman"/>
          <w:sz w:val="24"/>
          <w:szCs w:val="24"/>
        </w:rPr>
      </w:pPr>
      <w:r w:rsidRPr="00FA3AC0">
        <w:rPr>
          <w:rFonts w:ascii="Times New Roman" w:hAnsi="Times New Roman" w:cs="Times New Roman"/>
          <w:sz w:val="24"/>
          <w:szCs w:val="24"/>
        </w:rPr>
        <w:t>The 111,000 Canadians who died in the First and Second World Wars were Canadian citizens;</w:t>
      </w:r>
    </w:p>
    <w:p w14:paraId="48F19639" w14:textId="77777777" w:rsidR="00D72B16" w:rsidRPr="00FA3AC0" w:rsidRDefault="00D72B16" w:rsidP="00D72B16">
      <w:pPr>
        <w:pStyle w:val="ListParagraph"/>
        <w:numPr>
          <w:ilvl w:val="0"/>
          <w:numId w:val="7"/>
        </w:numPr>
        <w:spacing w:after="60"/>
        <w:rPr>
          <w:rFonts w:ascii="Times New Roman" w:hAnsi="Times New Roman" w:cs="Times New Roman"/>
          <w:sz w:val="24"/>
          <w:szCs w:val="24"/>
        </w:rPr>
      </w:pPr>
      <w:r w:rsidRPr="00FA3AC0">
        <w:rPr>
          <w:rFonts w:ascii="Times New Roman" w:hAnsi="Times New Roman" w:cs="Times New Roman"/>
          <w:sz w:val="24"/>
          <w:szCs w:val="24"/>
        </w:rPr>
        <w:t>Chinese Canadians born before 1947 were Canadian citizens;</w:t>
      </w:r>
    </w:p>
    <w:p w14:paraId="771CD3B5" w14:textId="77777777" w:rsidR="00D72B16" w:rsidRPr="00FA3AC0" w:rsidRDefault="00D72B16" w:rsidP="00D72B16">
      <w:pPr>
        <w:pStyle w:val="ListParagraph"/>
        <w:numPr>
          <w:ilvl w:val="0"/>
          <w:numId w:val="7"/>
        </w:numPr>
        <w:spacing w:after="60"/>
        <w:rPr>
          <w:rFonts w:ascii="Times New Roman" w:hAnsi="Times New Roman" w:cs="Times New Roman"/>
          <w:sz w:val="24"/>
          <w:szCs w:val="24"/>
        </w:rPr>
      </w:pPr>
      <w:r w:rsidRPr="00FA3AC0">
        <w:rPr>
          <w:rFonts w:ascii="Times New Roman" w:hAnsi="Times New Roman" w:cs="Times New Roman"/>
          <w:sz w:val="24"/>
          <w:szCs w:val="24"/>
        </w:rPr>
        <w:t>Pre-1947 Japanese Canadians were Canadian citizens.</w:t>
      </w:r>
    </w:p>
    <w:p w14:paraId="638D85BE" w14:textId="77777777" w:rsidR="007A568C" w:rsidRPr="00C41A83" w:rsidRDefault="00000000">
      <w:pPr>
        <w:spacing w:after="120"/>
        <w:rPr>
          <w:rFonts w:ascii="Times New Roman" w:hAnsi="Times New Roman" w:cs="Times New Roman"/>
          <w:sz w:val="24"/>
          <w:szCs w:val="24"/>
        </w:rPr>
      </w:pPr>
      <w:r w:rsidRPr="00D72B16">
        <w:rPr>
          <w:rFonts w:ascii="Times New Roman" w:hAnsi="Times New Roman" w:cs="Times New Roman"/>
          <w:b/>
          <w:bCs/>
          <w:sz w:val="24"/>
          <w:szCs w:val="24"/>
        </w:rPr>
        <w:t>This recognition carries no cost, creates no new derivative claims, and requires no new class of beneficiaries.</w:t>
      </w:r>
      <w:r w:rsidRPr="00C41A83">
        <w:rPr>
          <w:rFonts w:ascii="Times New Roman" w:hAnsi="Times New Roman" w:cs="Times New Roman"/>
          <w:sz w:val="24"/>
          <w:szCs w:val="24"/>
        </w:rPr>
        <w:t xml:space="preserve"> All derivative claims have been resolved by previous Lost Canadian legislation, which captured everyone but those who died before 1947. This is a matter of the Honour of Canada, Honour of the Crown, and historical truth.</w:t>
      </w:r>
    </w:p>
    <w:p w14:paraId="4750B193"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7DB92F49"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I — THE PARADOX</w:t>
      </w:r>
    </w:p>
    <w:p w14:paraId="44581063"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Under current law — particularly with the elimination of the second-generation limit — a descendant of a Second World War soldier may claim Canadian citizenship through that soldier. The soldier's service, birth, and connection to Canada constitute the qualifying link that confers citizenship on their children and grandchildren.</w:t>
      </w:r>
    </w:p>
    <w:p w14:paraId="01796C0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Yet that same soldier is not recognized as having ever been a Canadian citizen.</w:t>
      </w:r>
    </w:p>
    <w:p w14:paraId="2A31F5A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state accepts the soldier as a source of citizenship for others while denying that the soldier possessed citizenship themselves. The legal foundation of the descendant's claim is the very status the state refuses to acknowledge in the person who earned it. The tree bears fruit, but the state denies the tree ever existed.</w:t>
      </w:r>
    </w:p>
    <w:p w14:paraId="59A9C87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This is legally incoherent. You cannot transmit what you do not possess. Either:</w:t>
      </w:r>
    </w:p>
    <w:p w14:paraId="617D0098"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soldier was a citizen — and the descendant's claim is valid, and the soldier must be recognized as such; or</w:t>
      </w:r>
    </w:p>
    <w:p w14:paraId="138CAAA7"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soldier was not a citizen — the descendant's claim is void, and the citizenship conferred through them must be revoked.</w:t>
      </w:r>
    </w:p>
    <w:p w14:paraId="167B7D92"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state cannot have it both ways. It cannot use the soldier as a conduit for citizenship while denying the soldier's own status.</w:t>
      </w:r>
    </w:p>
    <w:p w14:paraId="1A8D06A9" w14:textId="77777777" w:rsidR="007A568C" w:rsidRPr="00C41A83" w:rsidRDefault="00000000">
      <w:pPr>
        <w:spacing w:after="120"/>
        <w:rPr>
          <w:rFonts w:ascii="Times New Roman" w:hAnsi="Times New Roman" w:cs="Times New Roman"/>
          <w:sz w:val="24"/>
          <w:szCs w:val="24"/>
        </w:rPr>
      </w:pPr>
      <w:r w:rsidRPr="00D72B16">
        <w:rPr>
          <w:rFonts w:ascii="Times New Roman" w:hAnsi="Times New Roman" w:cs="Times New Roman"/>
          <w:b/>
          <w:bCs/>
          <w:sz w:val="24"/>
          <w:szCs w:val="24"/>
        </w:rPr>
        <w:t>This is morally intolerable:</w:t>
      </w:r>
      <w:r w:rsidRPr="00C41A83">
        <w:rPr>
          <w:rFonts w:ascii="Times New Roman" w:hAnsi="Times New Roman" w:cs="Times New Roman"/>
          <w:sz w:val="24"/>
          <w:szCs w:val="24"/>
        </w:rPr>
        <w:t xml:space="preserve"> the soldier died wearing a Canadian uniform. Their death certificate — issued by the Government of Canada — recorded their citizenship as </w:t>
      </w:r>
      <w:r w:rsidRPr="00C41A83">
        <w:rPr>
          <w:rFonts w:ascii="Times New Roman" w:hAnsi="Times New Roman" w:cs="Times New Roman"/>
          <w:sz w:val="24"/>
          <w:szCs w:val="24"/>
        </w:rPr>
        <w:lastRenderedPageBreak/>
        <w:t>"Canadian." The state conscripted them as citizens, motivated them through pride and duties of citizenship, and buried them as citizens. Now the state uses their very citizenship to confer status on their descendants — while denying the soldier ever held it.</w:t>
      </w:r>
    </w:p>
    <w:p w14:paraId="2F4532D9" w14:textId="436D7D12"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This is why this memorandum matters. It is not about money. </w:t>
      </w:r>
      <w:r w:rsidR="00192BD5">
        <w:rPr>
          <w:rFonts w:ascii="Times New Roman" w:hAnsi="Times New Roman" w:cs="Times New Roman"/>
          <w:sz w:val="24"/>
          <w:szCs w:val="24"/>
        </w:rPr>
        <w:t>Again, i</w:t>
      </w:r>
      <w:r w:rsidRPr="00C41A83">
        <w:rPr>
          <w:rFonts w:ascii="Times New Roman" w:hAnsi="Times New Roman" w:cs="Times New Roman"/>
          <w:sz w:val="24"/>
          <w:szCs w:val="24"/>
        </w:rPr>
        <w:t>t</w:t>
      </w:r>
      <w:r w:rsidR="00192BD5">
        <w:rPr>
          <w:rFonts w:ascii="Times New Roman" w:hAnsi="Times New Roman" w:cs="Times New Roman"/>
          <w:sz w:val="24"/>
          <w:szCs w:val="24"/>
        </w:rPr>
        <w:t>’</w:t>
      </w:r>
      <w:r w:rsidRPr="00C41A83">
        <w:rPr>
          <w:rFonts w:ascii="Times New Roman" w:hAnsi="Times New Roman" w:cs="Times New Roman"/>
          <w:sz w:val="24"/>
          <w:szCs w:val="24"/>
        </w:rPr>
        <w:t>s about the Honour of Canada, the Honour of the Crown, and historical truth.</w:t>
      </w:r>
    </w:p>
    <w:p w14:paraId="0CBC842E"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372787EB"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II — CITIZENSHIP: IS IT A RIGHT OR A PRIVILEGE?</w:t>
      </w:r>
    </w:p>
    <w:p w14:paraId="0296067C"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Everything — the war dead, the Chinese Canadians, the Indigenous peoples, the Japanese Canadians — turns on which side of the line citizenship falls. To this day, the government claims that it is not a right, but a statutory privilege. Because this is so important to Canada and Canadians, it bears repeating.</w:t>
      </w:r>
    </w:p>
    <w:p w14:paraId="50837ACB" w14:textId="77777777" w:rsidR="007A568C" w:rsidRPr="00C41A83" w:rsidRDefault="00000000">
      <w:pPr>
        <w:spacing w:after="120"/>
        <w:rPr>
          <w:rFonts w:ascii="Times New Roman" w:hAnsi="Times New Roman" w:cs="Times New Roman"/>
          <w:sz w:val="24"/>
          <w:szCs w:val="24"/>
        </w:rPr>
      </w:pPr>
      <w:r w:rsidRPr="00D72B16">
        <w:rPr>
          <w:rFonts w:ascii="Times New Roman" w:hAnsi="Times New Roman" w:cs="Times New Roman"/>
          <w:b/>
          <w:bCs/>
          <w:sz w:val="24"/>
          <w:szCs w:val="24"/>
        </w:rPr>
        <w:t>The moral consequence is equally stark</w:t>
      </w:r>
      <w:r w:rsidRPr="00C41A83">
        <w:rPr>
          <w:rFonts w:ascii="Times New Roman" w:hAnsi="Times New Roman" w:cs="Times New Roman"/>
          <w:sz w:val="24"/>
          <w:szCs w:val="24"/>
        </w:rPr>
        <w:t xml:space="preserve">. Calling </w:t>
      </w:r>
      <w:proofErr w:type="gramStart"/>
      <w:r w:rsidRPr="00C41A83">
        <w:rPr>
          <w:rFonts w:ascii="Times New Roman" w:hAnsi="Times New Roman" w:cs="Times New Roman"/>
          <w:sz w:val="24"/>
          <w:szCs w:val="24"/>
        </w:rPr>
        <w:t>citizenship</w:t>
      </w:r>
      <w:proofErr w:type="gramEnd"/>
      <w:r w:rsidRPr="00C41A83">
        <w:rPr>
          <w:rFonts w:ascii="Times New Roman" w:hAnsi="Times New Roman" w:cs="Times New Roman"/>
          <w:sz w:val="24"/>
          <w:szCs w:val="24"/>
        </w:rPr>
        <w:t xml:space="preserve"> a statutory privilege degrades the sacrifice of every soldier who died believing he was defending his own country. It reduces the Crown's published promises — the </w:t>
      </w:r>
      <w:r w:rsidRPr="00C41A83">
        <w:rPr>
          <w:rFonts w:ascii="Times New Roman" w:hAnsi="Times New Roman" w:cs="Times New Roman"/>
          <w:i/>
          <w:iCs/>
          <w:sz w:val="24"/>
          <w:szCs w:val="24"/>
        </w:rPr>
        <w:t>Battle of Brains</w:t>
      </w:r>
      <w:r w:rsidRPr="00C41A83">
        <w:rPr>
          <w:rFonts w:ascii="Times New Roman" w:hAnsi="Times New Roman" w:cs="Times New Roman"/>
          <w:sz w:val="24"/>
          <w:szCs w:val="24"/>
        </w:rPr>
        <w:t xml:space="preserve"> (a book printed by the Government of Canada in 1942 and given to soldiers heading off to war), the war-bride pamphlet distributed at Pier 21 welcoming wives and children as Canadian citizens, and the soldier's overseas casualty-of-war death certificates — to mere propaganda. It tells the Chinese Canadians who fought for equality that they were fighting for admission to a club, not for recognition of what they already were.</w:t>
      </w:r>
    </w:p>
    <w:p w14:paraId="5F0A9CFB" w14:textId="77777777" w:rsidR="007A568C" w:rsidRPr="00C41A83" w:rsidRDefault="00000000">
      <w:pPr>
        <w:spacing w:after="120"/>
        <w:rPr>
          <w:rFonts w:ascii="Times New Roman" w:hAnsi="Times New Roman" w:cs="Times New Roman"/>
          <w:sz w:val="24"/>
          <w:szCs w:val="24"/>
        </w:rPr>
      </w:pPr>
      <w:r w:rsidRPr="00962EB2">
        <w:rPr>
          <w:rFonts w:ascii="Times New Roman" w:hAnsi="Times New Roman" w:cs="Times New Roman"/>
          <w:b/>
          <w:bCs/>
          <w:sz w:val="24"/>
          <w:szCs w:val="24"/>
        </w:rPr>
        <w:t>Privilege is permission. A right is inheritance.</w:t>
      </w:r>
      <w:r w:rsidRPr="00C41A83">
        <w:rPr>
          <w:rFonts w:ascii="Times New Roman" w:hAnsi="Times New Roman" w:cs="Times New Roman"/>
          <w:sz w:val="24"/>
          <w:szCs w:val="24"/>
        </w:rPr>
        <w:t xml:space="preserve"> A privilege is granted by the state, held conditionally, and revocable at the state's pleasure. A right is inherent to the person, protective against the state, and cannot be arbitrarily withdrawn. When the Department of Justice says citizenship is a "product of statute" with "no meaning apart from statute," it is declaring citizenship to be a privilege. It is saying the state owns citizenship and lends it to Canadians on terms the state can change at any time.</w:t>
      </w:r>
    </w:p>
    <w:p w14:paraId="353534D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legal consequence is everything. If citizenship is a privilege, then the 1946 Act could legitimately create it retroactively, and most of the war dead were indeed merely British subjects. If citizenship is a right, then the 1946 Act could only codify what already existed — and the war dead were citizens. The government's entire position depends on winning this classification.</w:t>
      </w:r>
    </w:p>
    <w:p w14:paraId="55399012" w14:textId="77777777" w:rsidR="007A568C" w:rsidRPr="00C41A83" w:rsidRDefault="00000000">
      <w:pPr>
        <w:spacing w:after="120"/>
        <w:rPr>
          <w:rFonts w:ascii="Times New Roman" w:hAnsi="Times New Roman" w:cs="Times New Roman"/>
          <w:sz w:val="24"/>
          <w:szCs w:val="24"/>
        </w:rPr>
      </w:pPr>
      <w:r w:rsidRPr="00962EB2">
        <w:rPr>
          <w:rFonts w:ascii="Times New Roman" w:hAnsi="Times New Roman" w:cs="Times New Roman"/>
          <w:b/>
          <w:bCs/>
          <w:sz w:val="24"/>
          <w:szCs w:val="24"/>
        </w:rPr>
        <w:t>The historical evidence points to a "right</w:t>
      </w:r>
      <w:r w:rsidRPr="00C41A83">
        <w:rPr>
          <w:rFonts w:ascii="Times New Roman" w:hAnsi="Times New Roman" w:cs="Times New Roman"/>
          <w:sz w:val="24"/>
          <w:szCs w:val="24"/>
        </w:rPr>
        <w:t xml:space="preserve">." The state conscripted Canadians to fight and die. You cannot conscript a privilege; you conscript a duty that flows from a right. The state conferred immunity from deportation under Section 41 of the Immigration Act, 1910 — a protection, not a permission. The Supreme Court in </w:t>
      </w:r>
      <w:r w:rsidRPr="00C41A83">
        <w:rPr>
          <w:rFonts w:ascii="Times New Roman" w:hAnsi="Times New Roman" w:cs="Times New Roman"/>
          <w:i/>
          <w:iCs/>
          <w:sz w:val="24"/>
          <w:szCs w:val="24"/>
        </w:rPr>
        <w:t>Shin Shim</w:t>
      </w:r>
      <w:r w:rsidRPr="00C41A83">
        <w:rPr>
          <w:rFonts w:ascii="Times New Roman" w:hAnsi="Times New Roman" w:cs="Times New Roman"/>
          <w:sz w:val="24"/>
          <w:szCs w:val="24"/>
        </w:rPr>
        <w:t xml:space="preserve"> (1938) recognized birthright citizenship as a shield against the head tax. Courts do not shield privileges from state overreach; they protect rights. The state transmitted citizenship through Orders in Council — you cannot transmit a privilege held only at the Crown's pleasure. The war dead died bearing "Canadian" on their death certificates. That is the language of belonging, not of license.</w:t>
      </w:r>
    </w:p>
    <w:p w14:paraId="1C58EC91" w14:textId="77777777" w:rsidR="007A568C" w:rsidRPr="00C41A83" w:rsidRDefault="00000000">
      <w:pPr>
        <w:spacing w:after="120"/>
        <w:rPr>
          <w:rFonts w:ascii="Times New Roman" w:hAnsi="Times New Roman" w:cs="Times New Roman"/>
          <w:sz w:val="24"/>
          <w:szCs w:val="24"/>
        </w:rPr>
      </w:pPr>
      <w:r w:rsidRPr="00962EB2">
        <w:rPr>
          <w:rFonts w:ascii="Times New Roman" w:hAnsi="Times New Roman" w:cs="Times New Roman"/>
          <w:b/>
          <w:bCs/>
          <w:sz w:val="24"/>
          <w:szCs w:val="24"/>
        </w:rPr>
        <w:t>The dangerous precedent follows directly</w:t>
      </w:r>
      <w:r w:rsidRPr="00C41A83">
        <w:rPr>
          <w:rFonts w:ascii="Times New Roman" w:hAnsi="Times New Roman" w:cs="Times New Roman"/>
          <w:sz w:val="24"/>
          <w:szCs w:val="24"/>
        </w:rPr>
        <w:t>. If citizenship is a privilege, the state can redefine, suspend, or revoke it at will. A future government — hostile, populist, or simply careless — could amend the Citizenship Act to exclude whomever it wished. The "product of statute" logic gives it the legal vocabulary to do so. That is not hypothetical fear; it is the inevitable consequence of accepting the government's premise.</w:t>
      </w:r>
    </w:p>
    <w:p w14:paraId="1A782AFA" w14:textId="77777777" w:rsidR="007A568C" w:rsidRPr="00962EB2" w:rsidRDefault="00000000">
      <w:pPr>
        <w:spacing w:after="120"/>
        <w:rPr>
          <w:rFonts w:ascii="Times New Roman" w:hAnsi="Times New Roman" w:cs="Times New Roman"/>
          <w:b/>
          <w:bCs/>
          <w:sz w:val="24"/>
          <w:szCs w:val="24"/>
        </w:rPr>
      </w:pPr>
      <w:r w:rsidRPr="00962EB2">
        <w:rPr>
          <w:rFonts w:ascii="Times New Roman" w:hAnsi="Times New Roman" w:cs="Times New Roman"/>
          <w:b/>
          <w:bCs/>
          <w:sz w:val="24"/>
          <w:szCs w:val="24"/>
        </w:rPr>
        <w:t>A right is ownership. A privilege is a lease.</w:t>
      </w:r>
    </w:p>
    <w:p w14:paraId="0F158A6C"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486BFD4B"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III — THE DANGEROUS PRECEDENT</w:t>
      </w:r>
    </w:p>
    <w:p w14:paraId="71E0F89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Keeping 1947 as the start date sets a dangerous precedent that threatens every Canadian.</w:t>
      </w:r>
    </w:p>
    <w:p w14:paraId="5EADAA98"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If citizenship is nothing more than a "product of statute," then a future government could rewrite the Citizenship Act to strip Canadians of their status. The logic that lets us disregard the 1910 Immigration Act and the 1921 Nationals Act — insisting citizenship began only with the 1946 Act — could be used again. A future government could simply claim citizenship began at some later date, and that everyone before it was never a citizen. What happened once could happen again.</w:t>
      </w:r>
    </w:p>
    <w:p w14:paraId="47767F15" w14:textId="77777777" w:rsidR="007A568C" w:rsidRPr="00C41A83" w:rsidRDefault="00000000">
      <w:pPr>
        <w:spacing w:after="120"/>
        <w:rPr>
          <w:rFonts w:ascii="Times New Roman" w:hAnsi="Times New Roman" w:cs="Times New Roman"/>
          <w:sz w:val="24"/>
          <w:szCs w:val="24"/>
        </w:rPr>
      </w:pPr>
      <w:r w:rsidRPr="00962EB2">
        <w:rPr>
          <w:rFonts w:ascii="Times New Roman" w:hAnsi="Times New Roman" w:cs="Times New Roman"/>
          <w:b/>
          <w:bCs/>
          <w:sz w:val="24"/>
          <w:szCs w:val="24"/>
        </w:rPr>
        <w:t>Continuity is foundational to the rule of law.</w:t>
      </w:r>
      <w:r w:rsidRPr="00C41A83">
        <w:rPr>
          <w:rFonts w:ascii="Times New Roman" w:hAnsi="Times New Roman" w:cs="Times New Roman"/>
          <w:sz w:val="24"/>
          <w:szCs w:val="24"/>
        </w:rPr>
        <w:t xml:space="preserve"> Without it, law ceases to be law and becomes mere command — whatever the government of the day says it is.</w:t>
      </w:r>
    </w:p>
    <w:p w14:paraId="27F617C1" w14:textId="77777777" w:rsidR="007A568C" w:rsidRDefault="00000000">
      <w:pPr>
        <w:spacing w:after="120"/>
        <w:rPr>
          <w:rFonts w:ascii="Times New Roman" w:hAnsi="Times New Roman" w:cs="Times New Roman"/>
          <w:sz w:val="24"/>
          <w:szCs w:val="24"/>
        </w:rPr>
      </w:pPr>
      <w:r w:rsidRPr="00962EB2">
        <w:rPr>
          <w:rFonts w:ascii="Times New Roman" w:hAnsi="Times New Roman" w:cs="Times New Roman"/>
          <w:sz w:val="24"/>
          <w:szCs w:val="24"/>
        </w:rPr>
        <w:t>Why continuity matters:</w:t>
      </w:r>
    </w:p>
    <w:p w14:paraId="50389274" w14:textId="77777777" w:rsidR="00962EB2" w:rsidRDefault="00000000" w:rsidP="00962EB2">
      <w:pPr>
        <w:pStyle w:val="ListParagraph"/>
        <w:numPr>
          <w:ilvl w:val="0"/>
          <w:numId w:val="6"/>
        </w:numPr>
        <w:spacing w:after="120"/>
        <w:rPr>
          <w:rFonts w:ascii="Times New Roman" w:hAnsi="Times New Roman" w:cs="Times New Roman"/>
          <w:sz w:val="24"/>
          <w:szCs w:val="24"/>
        </w:rPr>
      </w:pPr>
      <w:r w:rsidRPr="00962EB2">
        <w:rPr>
          <w:rFonts w:ascii="Times New Roman" w:hAnsi="Times New Roman" w:cs="Times New Roman"/>
          <w:b/>
          <w:bCs/>
          <w:sz w:val="24"/>
          <w:szCs w:val="24"/>
        </w:rPr>
        <w:t>Predictability.</w:t>
      </w:r>
      <w:r w:rsidRPr="00962EB2">
        <w:rPr>
          <w:rFonts w:ascii="Times New Roman" w:hAnsi="Times New Roman" w:cs="Times New Roman"/>
          <w:sz w:val="24"/>
          <w:szCs w:val="24"/>
        </w:rPr>
        <w:t xml:space="preserve"> People must be able to order their lives knowing the law will not arbitrarily change. A citizen who enlists, fights, and dies for Canada must be able to trust that the state will honour his status — not redefine it retroactively.</w:t>
      </w:r>
    </w:p>
    <w:p w14:paraId="1CE6A24C" w14:textId="77777777" w:rsidR="00962EB2" w:rsidRDefault="00000000" w:rsidP="00962EB2">
      <w:pPr>
        <w:pStyle w:val="ListParagraph"/>
        <w:numPr>
          <w:ilvl w:val="0"/>
          <w:numId w:val="6"/>
        </w:numPr>
        <w:spacing w:after="120"/>
        <w:rPr>
          <w:rFonts w:ascii="Times New Roman" w:hAnsi="Times New Roman" w:cs="Times New Roman"/>
          <w:sz w:val="24"/>
          <w:szCs w:val="24"/>
        </w:rPr>
      </w:pPr>
      <w:r w:rsidRPr="00962EB2">
        <w:rPr>
          <w:rFonts w:ascii="Times New Roman" w:hAnsi="Times New Roman" w:cs="Times New Roman"/>
          <w:b/>
          <w:bCs/>
          <w:sz w:val="24"/>
          <w:szCs w:val="24"/>
        </w:rPr>
        <w:t>Legitimacy.</w:t>
      </w:r>
      <w:r w:rsidRPr="00962EB2">
        <w:rPr>
          <w:rFonts w:ascii="Times New Roman" w:hAnsi="Times New Roman" w:cs="Times New Roman"/>
          <w:sz w:val="24"/>
          <w:szCs w:val="24"/>
        </w:rPr>
        <w:t xml:space="preserve"> Law derives its authority from being applied consistently over time. When a government declares that an entire class of people were never citizens — despite eighty years of statutes, judgments, and executive practice to the contrary — it attacks the legitimacy of the legal order itself.</w:t>
      </w:r>
    </w:p>
    <w:p w14:paraId="313930F3" w14:textId="77777777" w:rsidR="00962EB2" w:rsidRDefault="00000000" w:rsidP="00962EB2">
      <w:pPr>
        <w:pStyle w:val="ListParagraph"/>
        <w:numPr>
          <w:ilvl w:val="0"/>
          <w:numId w:val="6"/>
        </w:numPr>
        <w:spacing w:after="120"/>
        <w:rPr>
          <w:rFonts w:ascii="Times New Roman" w:hAnsi="Times New Roman" w:cs="Times New Roman"/>
          <w:sz w:val="24"/>
          <w:szCs w:val="24"/>
        </w:rPr>
      </w:pPr>
      <w:r w:rsidRPr="00962EB2">
        <w:rPr>
          <w:rFonts w:ascii="Times New Roman" w:hAnsi="Times New Roman" w:cs="Times New Roman"/>
          <w:b/>
          <w:bCs/>
          <w:sz w:val="24"/>
          <w:szCs w:val="24"/>
        </w:rPr>
        <w:t>Protection against tyranny.</w:t>
      </w:r>
      <w:r w:rsidRPr="00962EB2">
        <w:rPr>
          <w:rFonts w:ascii="Times New Roman" w:hAnsi="Times New Roman" w:cs="Times New Roman"/>
          <w:sz w:val="24"/>
          <w:szCs w:val="24"/>
        </w:rPr>
        <w:t xml:space="preserve"> The "product of statute" argument cuts both ways. If citizenship exists only because a statute says so, then it disappears when a statute says otherwise. A future government could repeal the Citizenship Act, redefine "citizen," or set a new start date — and every Canadian would be at its mercy. Continuity is the shield against that.</w:t>
      </w:r>
    </w:p>
    <w:p w14:paraId="5F4C6CE6" w14:textId="439B2076" w:rsidR="007A568C" w:rsidRPr="00962EB2" w:rsidRDefault="00000000" w:rsidP="00962EB2">
      <w:pPr>
        <w:pStyle w:val="ListParagraph"/>
        <w:numPr>
          <w:ilvl w:val="0"/>
          <w:numId w:val="6"/>
        </w:numPr>
        <w:spacing w:after="120"/>
        <w:rPr>
          <w:rFonts w:ascii="Times New Roman" w:hAnsi="Times New Roman" w:cs="Times New Roman"/>
          <w:sz w:val="24"/>
          <w:szCs w:val="24"/>
        </w:rPr>
      </w:pPr>
      <w:r w:rsidRPr="00962EB2">
        <w:rPr>
          <w:rFonts w:ascii="Times New Roman" w:hAnsi="Times New Roman" w:cs="Times New Roman"/>
          <w:b/>
          <w:bCs/>
          <w:sz w:val="24"/>
          <w:szCs w:val="24"/>
        </w:rPr>
        <w:t>Honour of Canada and Honour of the Crown.</w:t>
      </w:r>
      <w:r w:rsidRPr="00962EB2">
        <w:rPr>
          <w:rFonts w:ascii="Times New Roman" w:hAnsi="Times New Roman" w:cs="Times New Roman"/>
          <w:sz w:val="24"/>
          <w:szCs w:val="24"/>
        </w:rPr>
        <w:t xml:space="preserve"> The Crown's word must be reliable. The government told Canadian soldiers they were citizens (</w:t>
      </w:r>
      <w:r w:rsidRPr="00962EB2">
        <w:rPr>
          <w:rFonts w:ascii="Times New Roman" w:hAnsi="Times New Roman" w:cs="Times New Roman"/>
          <w:i/>
          <w:iCs/>
          <w:sz w:val="24"/>
          <w:szCs w:val="24"/>
        </w:rPr>
        <w:t>Battle of Brains</w:t>
      </w:r>
      <w:r w:rsidRPr="00962EB2">
        <w:rPr>
          <w:rFonts w:ascii="Times New Roman" w:hAnsi="Times New Roman" w:cs="Times New Roman"/>
          <w:sz w:val="24"/>
          <w:szCs w:val="24"/>
        </w:rPr>
        <w:t>, 1942). It told war brides they were citizens (1946). It recorded "Canadian" on death certificates. It transmitted citizenship through Orders in Council. To now say those assurances were meaningless is to break the Crown's faith.</w:t>
      </w:r>
    </w:p>
    <w:p w14:paraId="11FA9E7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The sliding scale of continuity.</w:t>
      </w:r>
      <w:r w:rsidRPr="00C41A83">
        <w:rPr>
          <w:rFonts w:ascii="Times New Roman" w:hAnsi="Times New Roman" w:cs="Times New Roman"/>
          <w:sz w:val="24"/>
          <w:szCs w:val="24"/>
        </w:rPr>
        <w:t xml:space="preserve"> No legal system is perfectly continuous — statutes are amended, repealed, and replaced. But there is a difference between </w:t>
      </w:r>
      <w:r w:rsidRPr="00061AAA">
        <w:rPr>
          <w:rFonts w:ascii="Times New Roman" w:hAnsi="Times New Roman" w:cs="Times New Roman"/>
          <w:i/>
          <w:iCs/>
          <w:sz w:val="24"/>
          <w:szCs w:val="24"/>
        </w:rPr>
        <w:t>refinement and rupture</w:t>
      </w:r>
      <w:r w:rsidRPr="00C41A83">
        <w:rPr>
          <w:rFonts w:ascii="Times New Roman" w:hAnsi="Times New Roman" w:cs="Times New Roman"/>
          <w:sz w:val="24"/>
          <w:szCs w:val="24"/>
        </w:rPr>
        <w:t>. Amending the Citizenship Act to change who qualifies is refinement. Declaring that citizenship never existed before 1947 is rupture — it severs the legal order from its own past and declares generations of Canadians to have been, in law, foreigners in their own land.</w:t>
      </w:r>
    </w:p>
    <w:p w14:paraId="569E8FE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1910 Immigration Act, the 1921 Nationals Act, the Orders in Council, the judgments, the censuses, the death certificates — they form an unbroken chain of state practice recognizing Canadian citizenship. The 1946 Act did not break that chain; it codified it. Likewise, the 1946 Act was followed by the Citizenship Act, 1977 (now R.S.C. 1985, c. C-29), and ongoing amendments since. To accept the government's rupture narrative is to accept that the Crown can, at any time, declare that the law never meant what it said. That is not a legal argument. It is a threat, depending on who is running the government.</w:t>
      </w:r>
    </w:p>
    <w:p w14:paraId="1C027140"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24BF54CE"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lastRenderedPageBreak/>
        <w:t>PART IV — THE LAYERED STATUS: ALLEGIANCE, BRITISH SUBJECTHOOD, AND CANADIAN CITIZENSHIP</w:t>
      </w:r>
    </w:p>
    <w:p w14:paraId="3CE09E2D" w14:textId="26B5BC9D"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government's central </w:t>
      </w:r>
      <w:proofErr w:type="gramStart"/>
      <w:r w:rsidRPr="00C41A83">
        <w:rPr>
          <w:rFonts w:ascii="Times New Roman" w:hAnsi="Times New Roman" w:cs="Times New Roman"/>
          <w:sz w:val="24"/>
          <w:szCs w:val="24"/>
        </w:rPr>
        <w:t>counter-argument</w:t>
      </w:r>
      <w:proofErr w:type="gramEnd"/>
      <w:r w:rsidRPr="00C41A83">
        <w:rPr>
          <w:rFonts w:ascii="Times New Roman" w:hAnsi="Times New Roman" w:cs="Times New Roman"/>
          <w:sz w:val="24"/>
          <w:szCs w:val="24"/>
        </w:rPr>
        <w:t xml:space="preserve"> is that pre-1947 Canadians were "British subjects, not citizens." This is a false dichotomy that collapses under examination.</w:t>
      </w:r>
    </w:p>
    <w:p w14:paraId="10210A5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Simultaneous Statuses</w:t>
      </w:r>
    </w:p>
    <w:p w14:paraId="5E95F428"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For those who qualified — Canadian-born, naturalized, or domiciled — Canadian citizenship and British subjecthood were </w:t>
      </w:r>
      <w:r w:rsidRPr="00352D65">
        <w:rPr>
          <w:rFonts w:ascii="Times New Roman" w:hAnsi="Times New Roman" w:cs="Times New Roman"/>
          <w:b/>
          <w:bCs/>
          <w:sz w:val="24"/>
          <w:szCs w:val="24"/>
        </w:rPr>
        <w:t>simultaneous statuses from Confederation forward</w:t>
      </w:r>
      <w:r w:rsidRPr="00C41A83">
        <w:rPr>
          <w:rFonts w:ascii="Times New Roman" w:hAnsi="Times New Roman" w:cs="Times New Roman"/>
          <w:sz w:val="24"/>
          <w:szCs w:val="24"/>
        </w:rPr>
        <w:t>. The two labels described different facets of the same allegiance:</w:t>
      </w:r>
    </w:p>
    <w:p w14:paraId="39C492D9"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722A07">
        <w:rPr>
          <w:rFonts w:ascii="Times New Roman" w:hAnsi="Times New Roman" w:cs="Times New Roman"/>
          <w:b/>
          <w:bCs/>
          <w:sz w:val="24"/>
          <w:szCs w:val="24"/>
        </w:rPr>
        <w:t>British subject</w:t>
      </w:r>
      <w:r w:rsidRPr="00C41A83">
        <w:rPr>
          <w:rFonts w:ascii="Times New Roman" w:hAnsi="Times New Roman" w:cs="Times New Roman"/>
          <w:sz w:val="24"/>
          <w:szCs w:val="24"/>
        </w:rPr>
        <w:t xml:space="preserve"> described membership in the wider imperial community — the Crown's dominions globally.</w:t>
      </w:r>
    </w:p>
    <w:p w14:paraId="45427363"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722A07">
        <w:rPr>
          <w:rFonts w:ascii="Times New Roman" w:hAnsi="Times New Roman" w:cs="Times New Roman"/>
          <w:b/>
          <w:bCs/>
          <w:sz w:val="24"/>
          <w:szCs w:val="24"/>
        </w:rPr>
        <w:t>Canadian citizen</w:t>
      </w:r>
      <w:r w:rsidRPr="00C41A83">
        <w:rPr>
          <w:rFonts w:ascii="Times New Roman" w:hAnsi="Times New Roman" w:cs="Times New Roman"/>
          <w:sz w:val="24"/>
          <w:szCs w:val="24"/>
        </w:rPr>
        <w:t xml:space="preserve"> described membership in the Canadian body politic — the Crown in right of Canada.</w:t>
      </w:r>
    </w:p>
    <w:p w14:paraId="21516DAA" w14:textId="305E6AE5"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One could be both at once. Millions were, for eighty years before 1947. The Leader of the Opposition stated it plainly in the House of Commons on February 15, 1929: "</w:t>
      </w:r>
      <w:r w:rsidRPr="00352D65">
        <w:rPr>
          <w:rFonts w:ascii="Times New Roman" w:hAnsi="Times New Roman" w:cs="Times New Roman"/>
          <w:i/>
          <w:iCs/>
          <w:sz w:val="24"/>
          <w:szCs w:val="24"/>
        </w:rPr>
        <w:t>We are British subjects; we are Canadian citizens</w:t>
      </w:r>
      <w:r w:rsidRPr="00C41A83">
        <w:rPr>
          <w:rFonts w:ascii="Times New Roman" w:hAnsi="Times New Roman" w:cs="Times New Roman"/>
          <w:sz w:val="24"/>
          <w:szCs w:val="24"/>
        </w:rPr>
        <w:t>." The 1946 Act did not begin the simultaneity; it organized and codified a layering that had existed since 1867. The government's own minister confirmed the same layering from the</w:t>
      </w:r>
      <w:r w:rsidR="00FE461F">
        <w:rPr>
          <w:rFonts w:ascii="Times New Roman" w:hAnsi="Times New Roman" w:cs="Times New Roman"/>
          <w:sz w:val="24"/>
          <w:szCs w:val="24"/>
        </w:rPr>
        <w:t xml:space="preserve"> very office </w:t>
      </w:r>
      <w:r w:rsidRPr="00C41A83">
        <w:rPr>
          <w:rFonts w:ascii="Times New Roman" w:hAnsi="Times New Roman" w:cs="Times New Roman"/>
          <w:sz w:val="24"/>
          <w:szCs w:val="24"/>
        </w:rPr>
        <w:t>that drafted it. Introducing the 1921 Canadian Nationals Act, Charles Doherty, Minister of Justice, told the House its purpose "is only to define a particular class of British subjects—a class who have the peculiar quality of being that kind of British subjects who are nationals of Canada." The minister's own formulation is the simultaneity spoken in Parliament: Canadian nationals were not a rival category to British subjects — they were a defined subset of them, holding both statuses at once. Opposition leader and government minister, twenty-six years before the supposed genesis, describing the same layered status.</w:t>
      </w:r>
    </w:p>
    <w:p w14:paraId="3FA473F5" w14:textId="6B7C9D91" w:rsidR="007A568C" w:rsidRPr="00C41A83" w:rsidRDefault="00000000" w:rsidP="0081739F">
      <w:pPr>
        <w:spacing w:after="120"/>
        <w:rPr>
          <w:rFonts w:ascii="Times New Roman" w:hAnsi="Times New Roman" w:cs="Times New Roman"/>
          <w:sz w:val="24"/>
          <w:szCs w:val="24"/>
        </w:rPr>
      </w:pPr>
      <w:r w:rsidRPr="00352D65">
        <w:rPr>
          <w:rFonts w:ascii="Times New Roman" w:hAnsi="Times New Roman" w:cs="Times New Roman"/>
          <w:b/>
          <w:bCs/>
          <w:sz w:val="24"/>
          <w:szCs w:val="24"/>
        </w:rPr>
        <w:t>The passport of Peter Masten Skewitt (1945) is a striking illustration.</w:t>
      </w:r>
      <w:r w:rsidRPr="00C41A83">
        <w:rPr>
          <w:rFonts w:ascii="Times New Roman" w:hAnsi="Times New Roman" w:cs="Times New Roman"/>
          <w:sz w:val="24"/>
          <w:szCs w:val="24"/>
        </w:rPr>
        <w:t xml:space="preserve"> Issued under the royal prerogative, signed by the Governor General, the nationality line reads: "British subject by naturalization, Canadian Imperial Certificate No. 37334, Series E, dated Sixteenth </w:t>
      </w:r>
      <w:proofErr w:type="gramStart"/>
      <w:r w:rsidRPr="00C41A83">
        <w:rPr>
          <w:rFonts w:ascii="Times New Roman" w:hAnsi="Times New Roman" w:cs="Times New Roman"/>
          <w:sz w:val="24"/>
          <w:szCs w:val="24"/>
        </w:rPr>
        <w:t>July,</w:t>
      </w:r>
      <w:proofErr w:type="gramEnd"/>
      <w:r w:rsidRPr="00C41A83">
        <w:rPr>
          <w:rFonts w:ascii="Times New Roman" w:hAnsi="Times New Roman" w:cs="Times New Roman"/>
          <w:sz w:val="24"/>
          <w:szCs w:val="24"/>
        </w:rPr>
        <w:t xml:space="preserve"> 1941." The Crown's own instrument records both statuses in one line — British subject, and holder of a distinctly Canadian certificate of status. The document does not treat them as mutually exclusive. It presents them as facets of one allegiance. It is also evidence of state machinery: the passport clerk in 1945 relied on a 1941 Canadian certificate to issue the travel document — a numbered, dated, formal instrument of status six years before the supposed genesis. The passport is corroborating evidence of the layered status; the certificate it references presupposes a Canadian status to certify.</w:t>
      </w:r>
    </w:p>
    <w:p w14:paraId="230144E3"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The Statuses Did Not Become Separate Until 1977</w:t>
      </w:r>
    </w:p>
    <w:p w14:paraId="02BC8BD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British subjecthood did not end on January 1, 1947. Canadians remained British subjects under the 1946 Act — which made Canadian citizenship a subclass of British subjecthood. The status persisted until:</w:t>
      </w:r>
    </w:p>
    <w:p w14:paraId="164E5722"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352D65">
        <w:rPr>
          <w:rFonts w:ascii="Times New Roman" w:hAnsi="Times New Roman" w:cs="Times New Roman"/>
          <w:b/>
          <w:bCs/>
          <w:sz w:val="24"/>
          <w:szCs w:val="24"/>
        </w:rPr>
        <w:t>February 15, 1977</w:t>
      </w:r>
      <w:r w:rsidRPr="00C41A83">
        <w:rPr>
          <w:rFonts w:ascii="Times New Roman" w:hAnsi="Times New Roman" w:cs="Times New Roman"/>
          <w:sz w:val="24"/>
          <w:szCs w:val="24"/>
        </w:rPr>
        <w:t xml:space="preserve"> — the coming into force of the current Citizenship Act, which ended British subject status for most Canadians; and</w:t>
      </w:r>
    </w:p>
    <w:p w14:paraId="56716F85"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352D65">
        <w:rPr>
          <w:rFonts w:ascii="Times New Roman" w:hAnsi="Times New Roman" w:cs="Times New Roman"/>
          <w:b/>
          <w:bCs/>
          <w:sz w:val="24"/>
          <w:szCs w:val="24"/>
        </w:rPr>
        <w:t>April 17, 1982</w:t>
      </w:r>
      <w:r w:rsidRPr="00C41A83">
        <w:rPr>
          <w:rFonts w:ascii="Times New Roman" w:hAnsi="Times New Roman" w:cs="Times New Roman"/>
          <w:sz w:val="24"/>
          <w:szCs w:val="24"/>
        </w:rPr>
        <w:t xml:space="preserve"> — the patriation of the Constitution and the enactment of the Charter, completing Canada's distinct constitutional identity.</w:t>
      </w:r>
    </w:p>
    <w:p w14:paraId="58D02CB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lastRenderedPageBreak/>
        <w:t>A Canadian born in 1920 was, in sequence: a Canadian citizen and a British subject (1920–1977); and a Canadian citizen under a wholly Canadian constitutional order (1977–present). The status deepened over time. It was never created from nothing.</w:t>
      </w:r>
    </w:p>
    <w:p w14:paraId="0C7B31B3" w14:textId="25118CF5" w:rsidR="007A568C" w:rsidRPr="00C41A83" w:rsidRDefault="00000000" w:rsidP="0081739F">
      <w:pPr>
        <w:spacing w:after="120"/>
        <w:rPr>
          <w:rFonts w:ascii="Times New Roman" w:hAnsi="Times New Roman" w:cs="Times New Roman"/>
          <w:sz w:val="24"/>
          <w:szCs w:val="24"/>
        </w:rPr>
      </w:pPr>
      <w:r w:rsidRPr="00352D65">
        <w:rPr>
          <w:rFonts w:ascii="Times New Roman" w:hAnsi="Times New Roman" w:cs="Times New Roman"/>
          <w:b/>
          <w:bCs/>
          <w:sz w:val="24"/>
          <w:szCs w:val="24"/>
        </w:rPr>
        <w:t>Note who this example presumes.</w:t>
      </w:r>
      <w:r w:rsidRPr="00C41A83">
        <w:rPr>
          <w:rFonts w:ascii="Times New Roman" w:hAnsi="Times New Roman" w:cs="Times New Roman"/>
          <w:sz w:val="24"/>
          <w:szCs w:val="24"/>
        </w:rPr>
        <w:t xml:space="preserve"> The person born in 1920 was white. Had they been Indigenous or Chinese, they would not have held the same status — despite being born in Canada. </w:t>
      </w:r>
      <w:r w:rsidRPr="00722A07">
        <w:rPr>
          <w:rFonts w:ascii="Times New Roman" w:hAnsi="Times New Roman" w:cs="Times New Roman"/>
          <w:i/>
          <w:iCs/>
          <w:sz w:val="24"/>
          <w:szCs w:val="24"/>
          <w:u w:val="single"/>
        </w:rPr>
        <w:t>The discrimination is not merely historical.</w:t>
      </w:r>
      <w:r w:rsidRPr="00722A07">
        <w:rPr>
          <w:rFonts w:ascii="Times New Roman" w:hAnsi="Times New Roman" w:cs="Times New Roman"/>
          <w:sz w:val="24"/>
          <w:szCs w:val="24"/>
          <w:u w:val="single"/>
        </w:rPr>
        <w:t xml:space="preserve"> </w:t>
      </w:r>
      <w:r w:rsidRPr="00722A07">
        <w:rPr>
          <w:rFonts w:ascii="Times New Roman" w:hAnsi="Times New Roman" w:cs="Times New Roman"/>
          <w:i/>
          <w:iCs/>
          <w:sz w:val="24"/>
          <w:szCs w:val="24"/>
          <w:u w:val="single"/>
        </w:rPr>
        <w:t>It continues in the government's interpretation to this day</w:t>
      </w:r>
      <w:r w:rsidRPr="00C41A83">
        <w:rPr>
          <w:rFonts w:ascii="Times New Roman" w:hAnsi="Times New Roman" w:cs="Times New Roman"/>
          <w:sz w:val="24"/>
          <w:szCs w:val="24"/>
        </w:rPr>
        <w:t>.</w:t>
      </w:r>
    </w:p>
    <w:p w14:paraId="6D2E52D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The Universality Problem: Not Everyone Was a British Subject</w:t>
      </w:r>
    </w:p>
    <w:p w14:paraId="252C6EB3"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government's "British subject" label was never universal:</w:t>
      </w:r>
    </w:p>
    <w:p w14:paraId="349FA138"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352D65">
        <w:rPr>
          <w:rFonts w:ascii="Times New Roman" w:hAnsi="Times New Roman" w:cs="Times New Roman"/>
          <w:b/>
          <w:bCs/>
          <w:sz w:val="24"/>
          <w:szCs w:val="24"/>
        </w:rPr>
        <w:t>Chinese Canadians</w:t>
      </w:r>
      <w:r w:rsidRPr="00C41A83">
        <w:rPr>
          <w:rFonts w:ascii="Times New Roman" w:hAnsi="Times New Roman" w:cs="Times New Roman"/>
          <w:sz w:val="24"/>
          <w:szCs w:val="24"/>
        </w:rPr>
        <w:t xml:space="preserve"> were denied naturalization under the Chinese Immigration Act, 1923. They were not British subjects in the full sense — yet </w:t>
      </w:r>
      <w:r w:rsidRPr="00C41A83">
        <w:rPr>
          <w:rFonts w:ascii="Times New Roman" w:hAnsi="Times New Roman" w:cs="Times New Roman"/>
          <w:i/>
          <w:iCs/>
          <w:sz w:val="24"/>
          <w:szCs w:val="24"/>
        </w:rPr>
        <w:t>Shin Shim</w:t>
      </w:r>
      <w:r w:rsidRPr="00C41A83">
        <w:rPr>
          <w:rFonts w:ascii="Times New Roman" w:hAnsi="Times New Roman" w:cs="Times New Roman"/>
          <w:sz w:val="24"/>
          <w:szCs w:val="24"/>
        </w:rPr>
        <w:t xml:space="preserve"> (1938) held they were Canadian citizens by birth.</w:t>
      </w:r>
    </w:p>
    <w:p w14:paraId="6AF8B32A"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352D65">
        <w:rPr>
          <w:rFonts w:ascii="Times New Roman" w:hAnsi="Times New Roman" w:cs="Times New Roman"/>
          <w:b/>
          <w:bCs/>
          <w:sz w:val="24"/>
          <w:szCs w:val="24"/>
        </w:rPr>
        <w:t>Indigenous peoples</w:t>
      </w:r>
      <w:r w:rsidRPr="00C41A83">
        <w:rPr>
          <w:rFonts w:ascii="Times New Roman" w:hAnsi="Times New Roman" w:cs="Times New Roman"/>
          <w:sz w:val="24"/>
          <w:szCs w:val="24"/>
        </w:rPr>
        <w:t xml:space="preserve"> held a distinct </w:t>
      </w:r>
      <w:r w:rsidRPr="00C41A83">
        <w:rPr>
          <w:rFonts w:ascii="Times New Roman" w:hAnsi="Times New Roman" w:cs="Times New Roman"/>
          <w:i/>
          <w:iCs/>
          <w:sz w:val="24"/>
          <w:szCs w:val="24"/>
        </w:rPr>
        <w:t>sui generis</w:t>
      </w:r>
      <w:r w:rsidRPr="00C41A83">
        <w:rPr>
          <w:rFonts w:ascii="Times New Roman" w:hAnsi="Times New Roman" w:cs="Times New Roman"/>
          <w:sz w:val="24"/>
          <w:szCs w:val="24"/>
        </w:rPr>
        <w:t xml:space="preserve"> status under s. 91(24) of the BNA Act — wards, then subjects, then citizens, then disenfranchised again.</w:t>
      </w:r>
    </w:p>
    <w:p w14:paraId="61FE3995"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352D65">
        <w:rPr>
          <w:rFonts w:ascii="Times New Roman" w:hAnsi="Times New Roman" w:cs="Times New Roman"/>
          <w:b/>
          <w:bCs/>
          <w:sz w:val="24"/>
          <w:szCs w:val="24"/>
        </w:rPr>
        <w:t>3,964 Japanese Canadians</w:t>
      </w:r>
      <w:r w:rsidRPr="00C41A83">
        <w:rPr>
          <w:rFonts w:ascii="Times New Roman" w:hAnsi="Times New Roman" w:cs="Times New Roman"/>
          <w:sz w:val="24"/>
          <w:szCs w:val="24"/>
        </w:rPr>
        <w:t xml:space="preserve"> (700 were children born in Canada) were stripped of their citizenship status by Order in Council in 1945 — an act that presupposed they held it.</w:t>
      </w:r>
    </w:p>
    <w:p w14:paraId="5A1FF5B1" w14:textId="2D595624"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For those who were not British subjects, the Canadian citizenship they held was not a subset of British subjecthood at all. It stood alone, rooted in the common law of allegiance to the Crown in right of Canada and in the constitutional order. The government's binary fails on both sides: some were both, and some were citizens without being full British subjects.</w:t>
      </w:r>
    </w:p>
    <w:p w14:paraId="17216E7B"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The Thread of Allegiance</w:t>
      </w:r>
    </w:p>
    <w:p w14:paraId="78981CBA"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common law of allegiance runs unbroken from </w:t>
      </w:r>
      <w:r w:rsidRPr="00C41A83">
        <w:rPr>
          <w:rFonts w:ascii="Times New Roman" w:hAnsi="Times New Roman" w:cs="Times New Roman"/>
          <w:i/>
          <w:iCs/>
          <w:sz w:val="24"/>
          <w:szCs w:val="24"/>
        </w:rPr>
        <w:t>Calvin's Case</w:t>
      </w:r>
      <w:r w:rsidRPr="00C41A83">
        <w:rPr>
          <w:rFonts w:ascii="Times New Roman" w:hAnsi="Times New Roman" w:cs="Times New Roman"/>
          <w:sz w:val="24"/>
          <w:szCs w:val="24"/>
        </w:rPr>
        <w:t xml:space="preserve"> (1608) — which held that birth within the sovereign's dominions creates a permanent bond of allegiance — through Confederation, through 1947, through 1977, through 1982, to today. The oath of allegiance sworn by every Parliamentarian, every citizen at naturalization, and every member of the Canadian Armed Forces is the living proof. The oath is not to "Canada the statute." It is to the Crown in right of Canada.</w:t>
      </w:r>
    </w:p>
    <w:p w14:paraId="69740578" w14:textId="574A7353"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Allegiance is the thread. British subjecthood and Canadian citizenship are two labels woven from that thread. Neither label extinguished the other; both described facets of the same bond.</w:t>
      </w:r>
    </w:p>
    <w:p w14:paraId="2302B8B8"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E. What This Means for the Argument</w:t>
      </w:r>
    </w:p>
    <w:p w14:paraId="3A752271"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government says: "They were British subjects, not citizens." The accurate answer is: "They were both — simultaneously, from Confederation to 1977. The 1946 Act recognized one facet of an existing duality; it did not create either half."</w:t>
      </w:r>
    </w:p>
    <w:p w14:paraId="3AB71A59"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For those who were not British subjects — Chinese Canadians, Indigenous peoples — the Canadian citizenship they held stood alone, rooted in the constitutional order. The government's "either/or" framing is not merely incomplete. It is false.</w:t>
      </w:r>
    </w:p>
    <w:p w14:paraId="1D7AA53F"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08F352F1" w14:textId="5E372598"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V — THE CONSTITUTIONAL FOUNDATION</w:t>
      </w:r>
    </w:p>
    <w:p w14:paraId="79C19EC5"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Preamble and the Constitutional Obligation</w:t>
      </w:r>
    </w:p>
    <w:p w14:paraId="35451EE7" w14:textId="04AA2E62"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lastRenderedPageBreak/>
        <w:t xml:space="preserve">The Constitution Act, 1867 (30 &amp; 31 Vict., c. 3), enacted by the UK Parliament with Royal Assent on March 29, 1867, declares Canada's constitution to be "similar in Principle to that of the United Kingdom." This imports a constitutional obligation to recognize the rights of the democratic citizen — rights inseparable from the status of membership. </w:t>
      </w:r>
      <w:r w:rsidRPr="00352D65">
        <w:rPr>
          <w:rFonts w:ascii="Times New Roman" w:hAnsi="Times New Roman" w:cs="Times New Roman"/>
          <w:b/>
          <w:bCs/>
          <w:sz w:val="24"/>
          <w:szCs w:val="24"/>
        </w:rPr>
        <w:t>Canadian nationality is thus a constitutional right inherent in the 1867 compact</w:t>
      </w:r>
      <w:r w:rsidRPr="00C41A83">
        <w:rPr>
          <w:rFonts w:ascii="Times New Roman" w:hAnsi="Times New Roman" w:cs="Times New Roman"/>
          <w:sz w:val="24"/>
          <w:szCs w:val="24"/>
        </w:rPr>
        <w:t>, later made synonymous with citizenship by statute.</w:t>
      </w:r>
    </w:p>
    <w:p w14:paraId="37BF64E0"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The Founding Declaration</w:t>
      </w:r>
    </w:p>
    <w:p w14:paraId="448DC0D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Governor General Viscount Monck, delivering the Speech from the Throne at the opening of the first session of Parliament (November 1867), declared:</w:t>
      </w:r>
    </w:p>
    <w:p w14:paraId="0D2CAFD0"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"I congratulate you on the Legislative sanction which has been given by the Imperial Parliament to the Act of Union, under the provisions of which we are now assembled, and which has laid the foundation of a new nationality that I trust and believe will, ere long, extend its bounds from the Atlantic to the Pacific Ocean."</w:t>
      </w:r>
    </w:p>
    <w:p w14:paraId="066163A8"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w:t>
      </w:r>
      <w:r w:rsidRPr="00C41A83">
        <w:rPr>
          <w:rFonts w:ascii="Times New Roman" w:hAnsi="Times New Roman" w:cs="Times New Roman"/>
          <w:i/>
          <w:iCs/>
          <w:sz w:val="24"/>
          <w:szCs w:val="24"/>
        </w:rPr>
        <w:t>Senate Debates</w:t>
      </w:r>
      <w:r w:rsidRPr="00C41A83">
        <w:rPr>
          <w:rFonts w:ascii="Times New Roman" w:hAnsi="Times New Roman" w:cs="Times New Roman"/>
          <w:sz w:val="24"/>
          <w:szCs w:val="24"/>
        </w:rPr>
        <w:t>, 1st Parliament, 1st Session, November 7, 1867, pp. 5–6.)</w:t>
      </w:r>
    </w:p>
    <w:p w14:paraId="5C2F0DB7" w14:textId="0FC22A3D"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Statements from the Governor General are formally vetted by both the Dominion and Imperial governments. This constitutes the Crown's foundational recognition of a distinct Canadian political identity and nationality.</w:t>
      </w:r>
    </w:p>
    <w:p w14:paraId="142E1EDE"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The Living Tree Doctrine</w:t>
      </w:r>
    </w:p>
    <w:p w14:paraId="4862E804"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Sir Robert Borden (</w:t>
      </w:r>
      <w:r w:rsidRPr="00C41A83">
        <w:rPr>
          <w:rFonts w:ascii="Times New Roman" w:hAnsi="Times New Roman" w:cs="Times New Roman"/>
          <w:i/>
          <w:iCs/>
          <w:sz w:val="24"/>
          <w:szCs w:val="24"/>
        </w:rPr>
        <w:t>Canadian Constitutional Studies</w:t>
      </w:r>
      <w:r w:rsidRPr="00C41A83">
        <w:rPr>
          <w:rFonts w:ascii="Times New Roman" w:hAnsi="Times New Roman" w:cs="Times New Roman"/>
          <w:sz w:val="24"/>
          <w:szCs w:val="24"/>
        </w:rPr>
        <w:t xml:space="preserve">, </w:t>
      </w:r>
      <w:proofErr w:type="spellStart"/>
      <w:r w:rsidRPr="00C41A83">
        <w:rPr>
          <w:rFonts w:ascii="Times New Roman" w:hAnsi="Times New Roman" w:cs="Times New Roman"/>
          <w:sz w:val="24"/>
          <w:szCs w:val="24"/>
        </w:rPr>
        <w:t>Marfleet</w:t>
      </w:r>
      <w:proofErr w:type="spellEnd"/>
      <w:r w:rsidRPr="00C41A83">
        <w:rPr>
          <w:rFonts w:ascii="Times New Roman" w:hAnsi="Times New Roman" w:cs="Times New Roman"/>
          <w:sz w:val="24"/>
          <w:szCs w:val="24"/>
        </w:rPr>
        <w:t xml:space="preserve"> Lectures, 1922, p. 55) described the BNA Act as having "planted in Canada a living tree capable of growth and expansion within its natural limits. The object of the Act was to grant a Constitution to Canada. Like all written constitutions it has been subject to development through usage and convention."</w:t>
      </w:r>
    </w:p>
    <w:p w14:paraId="5FA12D91" w14:textId="26DB2853"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The Persons Case (</w:t>
      </w:r>
      <w:r w:rsidRPr="00C41A83">
        <w:rPr>
          <w:rFonts w:ascii="Times New Roman" w:hAnsi="Times New Roman" w:cs="Times New Roman"/>
          <w:i/>
          <w:iCs/>
          <w:sz w:val="24"/>
          <w:szCs w:val="24"/>
        </w:rPr>
        <w:t>Edwards v. A.G. Canada</w:t>
      </w:r>
      <w:r w:rsidRPr="00C41A83">
        <w:rPr>
          <w:rFonts w:ascii="Times New Roman" w:hAnsi="Times New Roman" w:cs="Times New Roman"/>
          <w:sz w:val="24"/>
          <w:szCs w:val="24"/>
        </w:rPr>
        <w:t xml:space="preserve">, [1930] AC 124) constitutionalized this metaphor. The Crown's administration of citizenship from 1867 onward constitutes that growth. The Canadian Constitution is </w:t>
      </w:r>
      <w:proofErr w:type="gramStart"/>
      <w:r w:rsidRPr="00C41A83">
        <w:rPr>
          <w:rFonts w:ascii="Times New Roman" w:hAnsi="Times New Roman" w:cs="Times New Roman"/>
          <w:sz w:val="24"/>
          <w:szCs w:val="24"/>
        </w:rPr>
        <w:t>similar to</w:t>
      </w:r>
      <w:proofErr w:type="gramEnd"/>
      <w:r w:rsidRPr="00C41A83">
        <w:rPr>
          <w:rFonts w:ascii="Times New Roman" w:hAnsi="Times New Roman" w:cs="Times New Roman"/>
          <w:sz w:val="24"/>
          <w:szCs w:val="24"/>
        </w:rPr>
        <w:t xml:space="preserve"> the UK Constitution in that both are partly written as statute law and partly unwritten as common law.</w:t>
      </w:r>
    </w:p>
    <w:p w14:paraId="455DECFE"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Calvin's Case and the Common Law of Nationhood</w:t>
      </w:r>
    </w:p>
    <w:p w14:paraId="6A7D9847" w14:textId="40A6BA8A"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Edward Coke, Chief Justice of the Common Pleas, declared in </w:t>
      </w:r>
      <w:r w:rsidRPr="00C41A83">
        <w:rPr>
          <w:rFonts w:ascii="Times New Roman" w:hAnsi="Times New Roman" w:cs="Times New Roman"/>
          <w:i/>
          <w:iCs/>
          <w:sz w:val="24"/>
          <w:szCs w:val="24"/>
        </w:rPr>
        <w:t>Calvin's Case</w:t>
      </w:r>
      <w:r w:rsidRPr="00C41A83">
        <w:rPr>
          <w:rFonts w:ascii="Times New Roman" w:hAnsi="Times New Roman" w:cs="Times New Roman"/>
          <w:sz w:val="24"/>
          <w:szCs w:val="24"/>
        </w:rPr>
        <w:t xml:space="preserve"> (1608), 77 ER 377, that a territory within His Majesty's dominions was a "nation" if it possessed its own Parliament and system of laws. At that time, and until the Act of Union (1707), this described Scotland. Since the British North America Act 1867, this has described the Canadian nation state.</w:t>
      </w:r>
    </w:p>
    <w:p w14:paraId="6F47CDC2"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E. Sovereignty Requires Citizens</w:t>
      </w:r>
    </w:p>
    <w:p w14:paraId="30AD6FE2"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In </w:t>
      </w:r>
      <w:r w:rsidRPr="00C41A83">
        <w:rPr>
          <w:rFonts w:ascii="Times New Roman" w:hAnsi="Times New Roman" w:cs="Times New Roman"/>
          <w:i/>
          <w:iCs/>
          <w:sz w:val="24"/>
          <w:szCs w:val="24"/>
        </w:rPr>
        <w:t>Reference re Offshore Mineral Rights</w:t>
      </w:r>
      <w:r w:rsidRPr="00C41A83">
        <w:rPr>
          <w:rFonts w:ascii="Times New Roman" w:hAnsi="Times New Roman" w:cs="Times New Roman"/>
          <w:sz w:val="24"/>
          <w:szCs w:val="24"/>
        </w:rPr>
        <w:t>, [1967] SCR 792 (unanimous), the Supreme Court of Canada held:</w:t>
      </w:r>
    </w:p>
    <w:p w14:paraId="08A9F3DE"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 xml:space="preserve">"There can be no doubt that Canada became a sovereign state, acquired at the very least sometime in the period between its separate signature of the Treaty of Versailles in 1919 and the Statute of Westminster, 1931 (22 Geo. V., c. 4). Section 3 of the Statute of Westminster provides in </w:t>
      </w:r>
      <w:proofErr w:type="gramStart"/>
      <w:r w:rsidRPr="00C41A83">
        <w:rPr>
          <w:rFonts w:ascii="Times New Roman" w:hAnsi="Times New Roman" w:cs="Times New Roman"/>
          <w:sz w:val="24"/>
          <w:szCs w:val="24"/>
        </w:rPr>
        <w:t>an absolutely clear</w:t>
      </w:r>
      <w:proofErr w:type="gramEnd"/>
      <w:r w:rsidRPr="00C41A83">
        <w:rPr>
          <w:rFonts w:ascii="Times New Roman" w:hAnsi="Times New Roman" w:cs="Times New Roman"/>
          <w:sz w:val="24"/>
          <w:szCs w:val="24"/>
        </w:rPr>
        <w:t xml:space="preserve"> manner and without restrictions that the Parliament of a Dominion has full power to make laws having extra-territorial </w:t>
      </w:r>
      <w:r w:rsidRPr="00C41A83">
        <w:rPr>
          <w:rFonts w:ascii="Times New Roman" w:hAnsi="Times New Roman" w:cs="Times New Roman"/>
          <w:sz w:val="24"/>
          <w:szCs w:val="24"/>
        </w:rPr>
        <w:lastRenderedPageBreak/>
        <w:t>operation. It is Canada which is recognized by international law as having rights in the territorial sea adjacent to the Province of British Columbia." (See also the 1926 Balfour Declaration.)</w:t>
      </w:r>
    </w:p>
    <w:p w14:paraId="7AFD390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A sovereign state necessarily possesses citizens. The international recognition of Canadian sovereignty presupposes the existence of Canadian citizens. The concrete exercise of that sovereignty — Canada's autonomous treaty-making, beginning with the Halibut Treaty of 1923 — is examined in Part V-A below.</w:t>
      </w:r>
    </w:p>
    <w:p w14:paraId="5F82AAC5"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12ADF6AD" w14:textId="574F176C"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V-A — CANADA'S SOVEREIGN TREATY-MAKING POWER: THE HALIBUT TREATY AND ITS SUCCESSORS (1923–1924)</w:t>
      </w:r>
    </w:p>
    <w:p w14:paraId="36DCFCD3"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Division of Treaty-Making Before 1923</w:t>
      </w:r>
    </w:p>
    <w:p w14:paraId="52883D3A" w14:textId="10427B87" w:rsidR="007A568C" w:rsidRPr="00906152"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For most of Canada's history, Britain negotiated Canada's international treaties from London. In 1907, Canada obtained the right to negotiate its own treaties — but only those commercial, civil, financial, or procedural in nature, and even then, every treaty had to be approved by Britain and signed by the </w:t>
      </w:r>
      <w:r w:rsidRPr="00906152">
        <w:rPr>
          <w:rFonts w:ascii="Times New Roman" w:hAnsi="Times New Roman" w:cs="Times New Roman"/>
          <w:sz w:val="24"/>
          <w:szCs w:val="24"/>
        </w:rPr>
        <w:t>British ambassador to Canada. The limitation was deliberate: Britain retained the final word over Canada's foreign relations, and the world dealt with Canada through London.</w:t>
      </w:r>
    </w:p>
    <w:p w14:paraId="2CEE2790" w14:textId="77777777" w:rsidR="00906152" w:rsidRPr="00906152" w:rsidRDefault="00906152" w:rsidP="00906152">
      <w:pPr>
        <w:pStyle w:val="Heading2"/>
        <w:spacing w:before="300" w:after="150"/>
        <w:rPr>
          <w:rFonts w:ascii="Times New Roman" w:hAnsi="Times New Roman" w:cs="Times New Roman"/>
          <w:sz w:val="24"/>
          <w:szCs w:val="24"/>
        </w:rPr>
      </w:pPr>
      <w:r w:rsidRPr="00906152">
        <w:rPr>
          <w:rFonts w:ascii="Times New Roman" w:hAnsi="Times New Roman" w:cs="Times New Roman"/>
          <w:sz w:val="24"/>
          <w:szCs w:val="24"/>
        </w:rPr>
        <w:t>B. Canada Among the Nations: The League of Nations, 1920</w:t>
      </w:r>
    </w:p>
    <w:p w14:paraId="4F211EAD" w14:textId="2F9F21DF" w:rsidR="00093B15" w:rsidRPr="00093B15" w:rsidRDefault="00906152">
      <w:pPr>
        <w:pStyle w:val="Heading2"/>
        <w:spacing w:before="300" w:after="150"/>
        <w:rPr>
          <w:rFonts w:ascii="Times New Roman" w:hAnsi="Times New Roman" w:cs="Times New Roman"/>
          <w:sz w:val="24"/>
          <w:szCs w:val="24"/>
        </w:rPr>
      </w:pPr>
      <w:r w:rsidRPr="00906152">
        <w:rPr>
          <w:rFonts w:ascii="Times New Roman" w:hAnsi="Times New Roman" w:cs="Times New Roman"/>
          <w:color w:val="000000"/>
          <w:sz w:val="24"/>
          <w:szCs w:val="24"/>
        </w:rPr>
        <w:t>The League of Nations did not admit dependencies. Article 1 of its Covenant opened membership to "</w:t>
      </w:r>
      <w:r w:rsidRPr="00906152">
        <w:rPr>
          <w:rFonts w:ascii="Times New Roman" w:hAnsi="Times New Roman" w:cs="Times New Roman"/>
          <w:i/>
          <w:iCs/>
          <w:color w:val="000000"/>
          <w:sz w:val="24"/>
          <w:szCs w:val="24"/>
        </w:rPr>
        <w:t>any fully self-governing State, Dominion or Colony</w:t>
      </w:r>
      <w:r w:rsidRPr="00906152">
        <w:rPr>
          <w:rFonts w:ascii="Times New Roman" w:hAnsi="Times New Roman" w:cs="Times New Roman"/>
          <w:color w:val="000000"/>
          <w:sz w:val="24"/>
          <w:szCs w:val="24"/>
        </w:rPr>
        <w:t xml:space="preserve">" — </w:t>
      </w:r>
      <w:r w:rsidR="00093B15">
        <w:rPr>
          <w:rFonts w:ascii="Times New Roman" w:hAnsi="Times New Roman" w:cs="Times New Roman"/>
          <w:color w:val="000000"/>
          <w:sz w:val="24"/>
          <w:szCs w:val="24"/>
        </w:rPr>
        <w:t xml:space="preserve">with </w:t>
      </w:r>
      <w:r w:rsidRPr="00906152">
        <w:rPr>
          <w:rFonts w:ascii="Times New Roman" w:hAnsi="Times New Roman" w:cs="Times New Roman"/>
          <w:color w:val="000000"/>
          <w:sz w:val="24"/>
          <w:szCs w:val="24"/>
        </w:rPr>
        <w:t xml:space="preserve">Canada </w:t>
      </w:r>
      <w:r w:rsidR="00093B15">
        <w:rPr>
          <w:rFonts w:ascii="Times New Roman" w:hAnsi="Times New Roman" w:cs="Times New Roman"/>
          <w:color w:val="000000"/>
          <w:sz w:val="24"/>
          <w:szCs w:val="24"/>
        </w:rPr>
        <w:t xml:space="preserve">one of the </w:t>
      </w:r>
      <w:r w:rsidRPr="00906152">
        <w:rPr>
          <w:rFonts w:ascii="Times New Roman" w:hAnsi="Times New Roman" w:cs="Times New Roman"/>
          <w:color w:val="000000"/>
          <w:sz w:val="24"/>
          <w:szCs w:val="24"/>
        </w:rPr>
        <w:t xml:space="preserve">original Members. Canada sat at Geneva as the equal of every other </w:t>
      </w:r>
      <w:r w:rsidR="00093B15">
        <w:rPr>
          <w:rFonts w:ascii="Times New Roman" w:hAnsi="Times New Roman" w:cs="Times New Roman"/>
          <w:color w:val="000000"/>
          <w:sz w:val="24"/>
          <w:szCs w:val="24"/>
        </w:rPr>
        <w:t>M</w:t>
      </w:r>
      <w:r>
        <w:rPr>
          <w:rFonts w:ascii="Times New Roman" w:hAnsi="Times New Roman" w:cs="Times New Roman"/>
          <w:color w:val="000000"/>
          <w:sz w:val="24"/>
          <w:szCs w:val="24"/>
        </w:rPr>
        <w:t>ember</w:t>
      </w:r>
      <w:r w:rsidRPr="00906152">
        <w:rPr>
          <w:rFonts w:ascii="Times New Roman" w:hAnsi="Times New Roman" w:cs="Times New Roman"/>
          <w:color w:val="000000"/>
          <w:sz w:val="24"/>
          <w:szCs w:val="24"/>
        </w:rPr>
        <w:t xml:space="preserve"> </w:t>
      </w:r>
      <w:r w:rsidR="00093B15">
        <w:rPr>
          <w:rFonts w:ascii="Times New Roman" w:hAnsi="Times New Roman" w:cs="Times New Roman"/>
          <w:color w:val="000000"/>
          <w:sz w:val="24"/>
          <w:szCs w:val="24"/>
        </w:rPr>
        <w:t>S</w:t>
      </w:r>
      <w:r w:rsidRPr="00906152">
        <w:rPr>
          <w:rFonts w:ascii="Times New Roman" w:hAnsi="Times New Roman" w:cs="Times New Roman"/>
          <w:color w:val="000000"/>
          <w:sz w:val="24"/>
          <w:szCs w:val="24"/>
        </w:rPr>
        <w:t xml:space="preserve">tate, voting and speaking as an autonomous member of the international order. A seat among the nations is the mark of a sovereign state — and a sovereign state necessarily possesses citizens. The League admitted Canada as a self-governing community, not as a dependency of the United Kingdom. </w:t>
      </w:r>
      <w:r w:rsidR="00093B15" w:rsidRPr="00093B15">
        <w:rPr>
          <w:rFonts w:ascii="Times New Roman" w:hAnsi="Times New Roman" w:cs="Times New Roman"/>
          <w:color w:val="000000"/>
          <w:sz w:val="24"/>
          <w:szCs w:val="24"/>
        </w:rPr>
        <w:t>The international community dealt with Canada as a state with citizens before the statutory codification of 1947 — because the status existed, and the world knew it.</w:t>
      </w:r>
    </w:p>
    <w:p w14:paraId="4FA1C72A" w14:textId="7014838A" w:rsidR="007A568C" w:rsidRPr="00906152" w:rsidRDefault="00906152">
      <w:pPr>
        <w:pStyle w:val="Heading2"/>
        <w:spacing w:before="300" w:after="150"/>
        <w:rPr>
          <w:rFonts w:ascii="Times New Roman" w:hAnsi="Times New Roman" w:cs="Times New Roman"/>
          <w:sz w:val="24"/>
          <w:szCs w:val="24"/>
        </w:rPr>
      </w:pPr>
      <w:r w:rsidRPr="00906152">
        <w:rPr>
          <w:rFonts w:ascii="Times New Roman" w:hAnsi="Times New Roman" w:cs="Times New Roman"/>
          <w:sz w:val="24"/>
          <w:szCs w:val="24"/>
        </w:rPr>
        <w:t>C. The Halibut Treaty, 1923</w:t>
      </w:r>
    </w:p>
    <w:p w14:paraId="0C628215" w14:textId="77777777" w:rsidR="007A568C" w:rsidRPr="00C41A83" w:rsidRDefault="00000000">
      <w:pPr>
        <w:spacing w:after="120"/>
        <w:rPr>
          <w:rFonts w:ascii="Times New Roman" w:hAnsi="Times New Roman" w:cs="Times New Roman"/>
          <w:sz w:val="24"/>
          <w:szCs w:val="24"/>
        </w:rPr>
      </w:pPr>
      <w:r w:rsidRPr="00906152">
        <w:rPr>
          <w:rFonts w:ascii="Times New Roman" w:hAnsi="Times New Roman" w:cs="Times New Roman"/>
          <w:sz w:val="24"/>
          <w:szCs w:val="24"/>
        </w:rPr>
        <w:t>By 1922, Canada and the</w:t>
      </w:r>
      <w:r w:rsidRPr="00C41A83">
        <w:rPr>
          <w:rFonts w:ascii="Times New Roman" w:hAnsi="Times New Roman" w:cs="Times New Roman"/>
          <w:sz w:val="24"/>
          <w:szCs w:val="24"/>
        </w:rPr>
        <w:t xml:space="preserve"> United States faced the collapse of Pacific halibut stocks in the northern Pacific Ocean. Canada proposed the Convention for the Preservation of the Halibut Fishery of the Northern Pacific Ocean. The United States Congress ratified it in 1923.</w:t>
      </w:r>
    </w:p>
    <w:p w14:paraId="3A2521B7" w14:textId="45F3F1D2" w:rsidR="007A568C" w:rsidRPr="00C41A83" w:rsidRDefault="003A2A38">
      <w:pPr>
        <w:spacing w:after="120"/>
        <w:rPr>
          <w:rFonts w:ascii="Times New Roman" w:hAnsi="Times New Roman" w:cs="Times New Roman"/>
          <w:sz w:val="24"/>
          <w:szCs w:val="24"/>
        </w:rPr>
      </w:pPr>
      <w:r>
        <w:rPr>
          <w:rFonts w:ascii="Times New Roman" w:hAnsi="Times New Roman" w:cs="Times New Roman"/>
          <w:sz w:val="24"/>
          <w:szCs w:val="24"/>
        </w:rPr>
        <w:t xml:space="preserve">It was then that </w:t>
      </w:r>
      <w:r w:rsidRPr="00C41A83">
        <w:rPr>
          <w:rFonts w:ascii="Times New Roman" w:hAnsi="Times New Roman" w:cs="Times New Roman"/>
          <w:sz w:val="24"/>
          <w:szCs w:val="24"/>
        </w:rPr>
        <w:t>Mackenzie King moved. He insisted that Canada would sign the treaty with the United States on its own — no countersignature, no approval, no ratification from British authorities whatsoever. Britain refused. King threatened to send a Canadian ambassador to Washington on his own authority, a step that would have been unconstitutional — a bluff that forced Britain to relent.</w:t>
      </w:r>
    </w:p>
    <w:p w14:paraId="3D8B4B43"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On March 2, 1923, Canada signed its first treaty independently, with no British involvement whatsoever. It was:</w:t>
      </w:r>
    </w:p>
    <w:p w14:paraId="23D324C1"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first assertion of Canada's autonomous standing in international law; and</w:t>
      </w:r>
    </w:p>
    <w:p w14:paraId="08ACD1B3" w14:textId="4D50D660" w:rsidR="007A568C" w:rsidRPr="00C41A83" w:rsidRDefault="00000000" w:rsidP="0081739F">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foundation for the Balfour Declaration at the Imperial Conference of 1926, which recognized the Dominions as "autonomous Communities within the British Empire, equal in Status, in no way subordinate one to another."</w:t>
      </w:r>
    </w:p>
    <w:p w14:paraId="68F56FC1" w14:textId="311F66E2" w:rsidR="007A568C" w:rsidRPr="00C41A83" w:rsidRDefault="00906152">
      <w:pPr>
        <w:pStyle w:val="Heading2"/>
        <w:spacing w:before="300" w:after="150"/>
        <w:rPr>
          <w:rFonts w:ascii="Times New Roman" w:hAnsi="Times New Roman" w:cs="Times New Roman"/>
          <w:sz w:val="24"/>
          <w:szCs w:val="24"/>
        </w:rPr>
      </w:pPr>
      <w:r>
        <w:rPr>
          <w:rFonts w:ascii="Times New Roman" w:hAnsi="Times New Roman" w:cs="Times New Roman"/>
          <w:sz w:val="24"/>
          <w:szCs w:val="24"/>
        </w:rPr>
        <w:lastRenderedPageBreak/>
        <w:t>D</w:t>
      </w:r>
      <w:r w:rsidRPr="00C41A83">
        <w:rPr>
          <w:rFonts w:ascii="Times New Roman" w:hAnsi="Times New Roman" w:cs="Times New Roman"/>
          <w:sz w:val="24"/>
          <w:szCs w:val="24"/>
        </w:rPr>
        <w:t>. The Successor Agreements, 1924</w:t>
      </w:r>
    </w:p>
    <w:p w14:paraId="2ACD3401"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Canada did not stop at halibut. Within a year, Canada negotiated and signed three further agreements autonomously:</w:t>
      </w:r>
    </w:p>
    <w:p w14:paraId="1D50CBA1"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Liquor Treaty (United States), 1924 — negotiated and signed by Canada without British involvement.</w:t>
      </w:r>
    </w:p>
    <w:p w14:paraId="3FA09AFB"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The Treaty respecting Smuggling Offences (United States), 1924 — negotiated and signed by Canada without British involvement.</w:t>
      </w:r>
    </w:p>
    <w:p w14:paraId="0F667191" w14:textId="77777777" w:rsidR="007A568C" w:rsidRPr="00352D65" w:rsidRDefault="00000000">
      <w:pPr>
        <w:pStyle w:val="ListParagraph"/>
        <w:numPr>
          <w:ilvl w:val="0"/>
          <w:numId w:val="1"/>
        </w:numPr>
        <w:spacing w:after="60"/>
        <w:rPr>
          <w:rFonts w:ascii="Times New Roman" w:hAnsi="Times New Roman" w:cs="Times New Roman"/>
          <w:i/>
          <w:iCs/>
          <w:sz w:val="24"/>
          <w:szCs w:val="24"/>
        </w:rPr>
      </w:pPr>
      <w:r w:rsidRPr="00C41A83">
        <w:rPr>
          <w:rFonts w:ascii="Times New Roman" w:hAnsi="Times New Roman" w:cs="Times New Roman"/>
          <w:sz w:val="24"/>
          <w:szCs w:val="24"/>
        </w:rPr>
        <w:t xml:space="preserve">The Copyright Arrangement, 1924 — making the Canadian Copyright Act, 1921 and the United States Copyright Act, 1909 fully </w:t>
      </w:r>
      <w:r w:rsidRPr="00352D65">
        <w:rPr>
          <w:rFonts w:ascii="Times New Roman" w:hAnsi="Times New Roman" w:cs="Times New Roman"/>
          <w:i/>
          <w:iCs/>
          <w:sz w:val="24"/>
          <w:szCs w:val="24"/>
        </w:rPr>
        <w:t>reciprocal between the citizens of each country.</w:t>
      </w:r>
    </w:p>
    <w:p w14:paraId="1D9B981F" w14:textId="313D0402" w:rsidR="007A568C" w:rsidRPr="00C41A83" w:rsidRDefault="00000000" w:rsidP="0081739F">
      <w:pPr>
        <w:spacing w:after="120"/>
        <w:rPr>
          <w:rFonts w:ascii="Times New Roman" w:hAnsi="Times New Roman" w:cs="Times New Roman"/>
          <w:sz w:val="24"/>
          <w:szCs w:val="24"/>
        </w:rPr>
      </w:pPr>
      <w:r w:rsidRPr="00352D65">
        <w:rPr>
          <w:rFonts w:ascii="Times New Roman" w:hAnsi="Times New Roman" w:cs="Times New Roman"/>
          <w:i/>
          <w:iCs/>
          <w:sz w:val="24"/>
          <w:szCs w:val="24"/>
        </w:rPr>
        <w:t>Thus, Canada and the United States concluded an arrangement recognizing reciprocal rights belonging to citizens — Canadian citizens</w:t>
      </w:r>
      <w:r w:rsidRPr="00C41A83">
        <w:rPr>
          <w:rFonts w:ascii="Times New Roman" w:hAnsi="Times New Roman" w:cs="Times New Roman"/>
          <w:sz w:val="24"/>
          <w:szCs w:val="24"/>
        </w:rPr>
        <w:t>. Twenty-three years before the supposed "creation" of Canadian citizenship in 1947, the United States and the international community dealt with Canada as a state that had citizens.</w:t>
      </w:r>
    </w:p>
    <w:p w14:paraId="7527AFD4" w14:textId="4487BD61" w:rsidR="007A568C" w:rsidRPr="00C41A83" w:rsidRDefault="00906152">
      <w:pPr>
        <w:pStyle w:val="Heading2"/>
        <w:spacing w:before="300" w:after="150"/>
        <w:rPr>
          <w:rFonts w:ascii="Times New Roman" w:hAnsi="Times New Roman" w:cs="Times New Roman"/>
          <w:sz w:val="24"/>
          <w:szCs w:val="24"/>
        </w:rPr>
      </w:pPr>
      <w:r>
        <w:rPr>
          <w:rFonts w:ascii="Times New Roman" w:hAnsi="Times New Roman" w:cs="Times New Roman"/>
          <w:sz w:val="24"/>
          <w:szCs w:val="24"/>
        </w:rPr>
        <w:t>E</w:t>
      </w:r>
      <w:r w:rsidRPr="00C41A83">
        <w:rPr>
          <w:rFonts w:ascii="Times New Roman" w:hAnsi="Times New Roman" w:cs="Times New Roman"/>
          <w:sz w:val="24"/>
          <w:szCs w:val="24"/>
        </w:rPr>
        <w:t>. The Argumentative Force</w:t>
      </w:r>
    </w:p>
    <w:p w14:paraId="0E915EAA" w14:textId="77777777" w:rsidR="007A568C"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treaty record strengthens the sovereignty argument at its root:</w:t>
      </w:r>
    </w:p>
    <w:p w14:paraId="24717552" w14:textId="77777777" w:rsidR="00352D65" w:rsidRDefault="00352D65" w:rsidP="00352D65">
      <w:pPr>
        <w:pStyle w:val="ListParagraph"/>
        <w:numPr>
          <w:ilvl w:val="0"/>
          <w:numId w:val="8"/>
        </w:numPr>
        <w:spacing w:after="120"/>
        <w:rPr>
          <w:rFonts w:ascii="Times New Roman" w:hAnsi="Times New Roman" w:cs="Times New Roman"/>
          <w:sz w:val="24"/>
          <w:szCs w:val="24"/>
        </w:rPr>
      </w:pPr>
      <w:r w:rsidRPr="00352D65">
        <w:rPr>
          <w:rFonts w:ascii="Times New Roman" w:hAnsi="Times New Roman" w:cs="Times New Roman"/>
          <w:b/>
          <w:bCs/>
          <w:sz w:val="24"/>
          <w:szCs w:val="24"/>
        </w:rPr>
        <w:t>Sovereignty requires citizens.</w:t>
      </w:r>
      <w:r w:rsidRPr="00352D65">
        <w:rPr>
          <w:rFonts w:ascii="Times New Roman" w:hAnsi="Times New Roman" w:cs="Times New Roman"/>
          <w:sz w:val="24"/>
          <w:szCs w:val="24"/>
        </w:rPr>
        <w:t xml:space="preserve"> As the Supreme Court held unanimously in </w:t>
      </w:r>
      <w:r w:rsidRPr="00352D65">
        <w:rPr>
          <w:rFonts w:ascii="Times New Roman" w:hAnsi="Times New Roman" w:cs="Times New Roman"/>
          <w:i/>
          <w:iCs/>
          <w:sz w:val="24"/>
          <w:szCs w:val="24"/>
        </w:rPr>
        <w:t>Reference re Offshore Mineral Rights</w:t>
      </w:r>
      <w:r w:rsidRPr="00352D65">
        <w:rPr>
          <w:rFonts w:ascii="Times New Roman" w:hAnsi="Times New Roman" w:cs="Times New Roman"/>
          <w:sz w:val="24"/>
          <w:szCs w:val="24"/>
        </w:rPr>
        <w:t>, [1967] SCR 792, Canada became a sovereign state "at the very least sometime in the period between its separate signature of the Treaty of Versailles in 1919 and the Statute of Westminster, 1931." A sovereign state necessarily possesses citizens. The Halibut Treaty of 1923 is the earliest concrete exercise of that sovereignty — an assertion of autonomous standing in international law, three years before the Balfour Declaration and eight years before the Statute of Westminster.</w:t>
      </w:r>
    </w:p>
    <w:p w14:paraId="76FEF65D" w14:textId="77777777" w:rsidR="00352D65" w:rsidRDefault="00000000" w:rsidP="00352D65">
      <w:pPr>
        <w:pStyle w:val="ListParagraph"/>
        <w:numPr>
          <w:ilvl w:val="0"/>
          <w:numId w:val="8"/>
        </w:numPr>
        <w:spacing w:after="120"/>
        <w:rPr>
          <w:rFonts w:ascii="Times New Roman" w:hAnsi="Times New Roman" w:cs="Times New Roman"/>
          <w:sz w:val="24"/>
          <w:szCs w:val="24"/>
        </w:rPr>
      </w:pPr>
      <w:r w:rsidRPr="00352D65">
        <w:rPr>
          <w:rFonts w:ascii="Times New Roman" w:hAnsi="Times New Roman" w:cs="Times New Roman"/>
          <w:b/>
          <w:bCs/>
          <w:sz w:val="24"/>
          <w:szCs w:val="24"/>
        </w:rPr>
        <w:t>International law presupposed Canadian citizenship.</w:t>
      </w:r>
      <w:r w:rsidRPr="00352D65">
        <w:rPr>
          <w:rFonts w:ascii="Times New Roman" w:hAnsi="Times New Roman" w:cs="Times New Roman"/>
          <w:sz w:val="24"/>
          <w:szCs w:val="24"/>
        </w:rPr>
        <w:t xml:space="preserve"> The 1924 Copyright Arrangement made rights reciprocal between the citizens of Canada and the United States. A state cannot bind itself to recognize the rights of "citizens" of the other party if it does not know who its own citizens are. Canada knew — because the 1910 Immigration Act and the 1921 Canadian Nationals Act had defined them.</w:t>
      </w:r>
    </w:p>
    <w:p w14:paraId="3E957F83" w14:textId="77777777" w:rsidR="00B526C5" w:rsidRDefault="00000000" w:rsidP="0081739F">
      <w:pPr>
        <w:pStyle w:val="ListParagraph"/>
        <w:numPr>
          <w:ilvl w:val="0"/>
          <w:numId w:val="8"/>
        </w:numPr>
        <w:spacing w:after="120"/>
        <w:rPr>
          <w:rFonts w:ascii="Times New Roman" w:hAnsi="Times New Roman" w:cs="Times New Roman"/>
          <w:sz w:val="24"/>
          <w:szCs w:val="24"/>
        </w:rPr>
      </w:pPr>
      <w:r w:rsidRPr="00B526C5">
        <w:rPr>
          <w:rFonts w:ascii="Times New Roman" w:hAnsi="Times New Roman" w:cs="Times New Roman"/>
          <w:b/>
          <w:bCs/>
          <w:sz w:val="24"/>
          <w:szCs w:val="24"/>
        </w:rPr>
        <w:t>The state's own instruments presuppose the status.</w:t>
      </w:r>
      <w:r w:rsidRPr="00B526C5">
        <w:rPr>
          <w:rFonts w:ascii="Times New Roman" w:hAnsi="Times New Roman" w:cs="Times New Roman"/>
          <w:sz w:val="24"/>
          <w:szCs w:val="24"/>
        </w:rPr>
        <w:t xml:space="preserve"> The Crown's treaty-making, like its census, its passports, its conscription orders, and its Orders in Council, treated Canadian citizenship as existing, operative, and internationally meaningful — decades before 1947.</w:t>
      </w:r>
    </w:p>
    <w:p w14:paraId="1DBF122C" w14:textId="425E815C" w:rsidR="007A568C" w:rsidRPr="00B526C5" w:rsidRDefault="00000000" w:rsidP="0081739F">
      <w:pPr>
        <w:pStyle w:val="ListParagraph"/>
        <w:numPr>
          <w:ilvl w:val="0"/>
          <w:numId w:val="8"/>
        </w:numPr>
        <w:spacing w:after="120"/>
        <w:rPr>
          <w:rFonts w:ascii="Times New Roman" w:hAnsi="Times New Roman" w:cs="Times New Roman"/>
          <w:sz w:val="24"/>
          <w:szCs w:val="24"/>
        </w:rPr>
      </w:pPr>
      <w:r w:rsidRPr="00B526C5">
        <w:rPr>
          <w:rFonts w:ascii="Times New Roman" w:hAnsi="Times New Roman" w:cs="Times New Roman"/>
          <w:b/>
          <w:bCs/>
          <w:sz w:val="24"/>
          <w:szCs w:val="24"/>
        </w:rPr>
        <w:t>The asymmetry.</w:t>
      </w:r>
      <w:r w:rsidRPr="00B526C5">
        <w:rPr>
          <w:rFonts w:ascii="Times New Roman" w:hAnsi="Times New Roman" w:cs="Times New Roman"/>
          <w:sz w:val="24"/>
          <w:szCs w:val="24"/>
        </w:rPr>
        <w:t xml:space="preserve"> In 1923, Canada asserted its sovereign independence to conclude an international treaty conserving Pacific halibut. Fish got a treaty. In the same era, the state reserved its fullest assertions of sovereignty for deciding who was, and who was not, a Canadian national. People got a definition. The state could exercise sovereign power over Canadian citizens because Canadian citizenship existed — and the treaty record proves the international community knew it.</w:t>
      </w:r>
    </w:p>
    <w:p w14:paraId="4628F5E7" w14:textId="0AA945C6" w:rsidR="007A568C" w:rsidRPr="00C41A83" w:rsidRDefault="00906152">
      <w:pPr>
        <w:pStyle w:val="Heading2"/>
        <w:spacing w:before="300" w:after="150"/>
        <w:rPr>
          <w:rFonts w:ascii="Times New Roman" w:hAnsi="Times New Roman" w:cs="Times New Roman"/>
          <w:sz w:val="24"/>
          <w:szCs w:val="24"/>
        </w:rPr>
      </w:pPr>
      <w:r>
        <w:rPr>
          <w:rFonts w:ascii="Times New Roman" w:hAnsi="Times New Roman" w:cs="Times New Roman"/>
          <w:sz w:val="24"/>
          <w:szCs w:val="24"/>
        </w:rPr>
        <w:t>F</w:t>
      </w:r>
      <w:r w:rsidRPr="00C41A83">
        <w:rPr>
          <w:rFonts w:ascii="Times New Roman" w:hAnsi="Times New Roman" w:cs="Times New Roman"/>
          <w:sz w:val="24"/>
          <w:szCs w:val="24"/>
        </w:rPr>
        <w:t>. The Place in the Record</w:t>
      </w:r>
    </w:p>
    <w:p w14:paraId="2C6E898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treaty evidence joins the constitutional foundation (Part V) and the judicial and statutory recognition (Parts V and VII) as a further, independent pillar: the international dimension. Canada's sovereignty was not merely defined in the Balfour Declaration and in the Statute of </w:t>
      </w:r>
      <w:r w:rsidRPr="00C41A83">
        <w:rPr>
          <w:rFonts w:ascii="Times New Roman" w:hAnsi="Times New Roman" w:cs="Times New Roman"/>
          <w:sz w:val="24"/>
          <w:szCs w:val="24"/>
        </w:rPr>
        <w:lastRenderedPageBreak/>
        <w:t>Westminster; it was exercised — in 1923, in 1924, and continuously thereafter — through autonomous treaty-making that presupposed a defined Canadian citizenry.</w:t>
      </w:r>
    </w:p>
    <w:p w14:paraId="279F5F2E"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055954D0" w14:textId="0F72CC01"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VI — SECTION 41 OF THE IMMIGRATION ACT, 1910: CITIZENSHIP AS PROTECTION FROM DEPORTATION</w:t>
      </w:r>
    </w:p>
    <w:p w14:paraId="4F1765BC"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Provision and Its Amendment</w:t>
      </w:r>
    </w:p>
    <w:p w14:paraId="4BAC95CA" w14:textId="4208F251"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Section 41 of the Immigration Act, 1910 specifically targeted political and moral unsuitability. Its most controversial version appeared after a 1919 amendment following the Winnipeg General Strike, allowing the government to deport anyone who was not a </w:t>
      </w:r>
      <w:r w:rsidRPr="00CE12E4">
        <w:rPr>
          <w:rFonts w:ascii="Times New Roman" w:hAnsi="Times New Roman" w:cs="Times New Roman"/>
          <w:i/>
          <w:iCs/>
          <w:sz w:val="24"/>
          <w:szCs w:val="24"/>
        </w:rPr>
        <w:t>Canadian-born or naturalized citizen.</w:t>
      </w:r>
      <w:r w:rsidRPr="00C41A83">
        <w:rPr>
          <w:rFonts w:ascii="Times New Roman" w:hAnsi="Times New Roman" w:cs="Times New Roman"/>
          <w:sz w:val="24"/>
          <w:szCs w:val="24"/>
        </w:rPr>
        <w:t xml:space="preserve"> The government could deport British subjects who had lived in Canada for years but were not "naturalized" — since British subjects did not typically need to naturalize.</w:t>
      </w:r>
    </w:p>
    <w:p w14:paraId="36FB4219"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The Citizenship Loophole</w:t>
      </w:r>
    </w:p>
    <w:p w14:paraId="6023792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At the time, "Canadian citizen" was defined in the 1910 Act to include:</w:t>
      </w:r>
    </w:p>
    <w:p w14:paraId="4BEB65E5"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People born in Canada who had not become aliens;</w:t>
      </w:r>
    </w:p>
    <w:p w14:paraId="20B0D9C9"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Naturalized citizens;</w:t>
      </w:r>
    </w:p>
    <w:p w14:paraId="3B9FB475"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41A83">
        <w:rPr>
          <w:rFonts w:ascii="Times New Roman" w:hAnsi="Times New Roman" w:cs="Times New Roman"/>
          <w:sz w:val="24"/>
          <w:szCs w:val="24"/>
        </w:rPr>
        <w:t>British subjects who had acquired Canadian domicile (residence for 3–5 years).</w:t>
      </w:r>
    </w:p>
    <w:p w14:paraId="7D2E61AC" w14:textId="6C44F0DA"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The 1919 amendment was specifically designed to strip away protections for British-born residents who were leading labour strikes. Section 41 allowed the deportation of anyone who was not a Canadian-born or naturalized citizen.</w:t>
      </w:r>
    </w:p>
    <w:p w14:paraId="7765EC28"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The Legal Right Demonstrated</w:t>
      </w:r>
    </w:p>
    <w:p w14:paraId="1C21B14C"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legal consequence is precise: Canadian citizenship conferred immunity from deportation. A person born in Canada, or naturalized under Canadian law, could not be removed. A British subject without Canadian domicile could be. The boundary between citizen and non-citizen was not theoretical — it determined whether a person could be expelled from the country against their will.</w:t>
      </w:r>
    </w:p>
    <w:p w14:paraId="0ACBB822" w14:textId="2BD8DCD3"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This is a legal right of the most fundamental kind: the right to remain in one's own country. The 1938 </w:t>
      </w:r>
      <w:r w:rsidRPr="00C41A83">
        <w:rPr>
          <w:rFonts w:ascii="Times New Roman" w:hAnsi="Times New Roman" w:cs="Times New Roman"/>
          <w:i/>
          <w:iCs/>
          <w:sz w:val="24"/>
          <w:szCs w:val="24"/>
        </w:rPr>
        <w:t>Shin Shim</w:t>
      </w:r>
      <w:r w:rsidRPr="00C41A83">
        <w:rPr>
          <w:rFonts w:ascii="Times New Roman" w:hAnsi="Times New Roman" w:cs="Times New Roman"/>
          <w:sz w:val="24"/>
          <w:szCs w:val="24"/>
        </w:rPr>
        <w:t xml:space="preserve"> Supreme Court decision rests on the same principle — a Canadian citizen could not be barred from entry or taxed as an alien. Just as </w:t>
      </w:r>
      <w:r w:rsidRPr="00C41A83">
        <w:rPr>
          <w:rFonts w:ascii="Times New Roman" w:hAnsi="Times New Roman" w:cs="Times New Roman"/>
          <w:i/>
          <w:iCs/>
          <w:sz w:val="24"/>
          <w:szCs w:val="24"/>
        </w:rPr>
        <w:t>Shin Shim</w:t>
      </w:r>
      <w:r w:rsidRPr="00C41A83">
        <w:rPr>
          <w:rFonts w:ascii="Times New Roman" w:hAnsi="Times New Roman" w:cs="Times New Roman"/>
          <w:sz w:val="24"/>
          <w:szCs w:val="24"/>
        </w:rPr>
        <w:t xml:space="preserve"> protected citizens from exclusion at the border, Section 41 protected them from expulsion from within.</w:t>
      </w:r>
    </w:p>
    <w:p w14:paraId="4463B19D"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How This Fits the Record</w:t>
      </w:r>
    </w:p>
    <w:p w14:paraId="3FA1B5E4"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Section 41 joins the conscription statutes as the state's exercise of coercive power calibrated around citizenship:</w:t>
      </w:r>
    </w:p>
    <w:p w14:paraId="39CBCE36"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E12E4">
        <w:rPr>
          <w:rFonts w:ascii="Times New Roman" w:hAnsi="Times New Roman" w:cs="Times New Roman"/>
          <w:b/>
          <w:bCs/>
          <w:sz w:val="24"/>
          <w:szCs w:val="24"/>
        </w:rPr>
        <w:t>1917/1940:</w:t>
      </w:r>
      <w:r w:rsidRPr="00C41A83">
        <w:rPr>
          <w:rFonts w:ascii="Times New Roman" w:hAnsi="Times New Roman" w:cs="Times New Roman"/>
          <w:sz w:val="24"/>
          <w:szCs w:val="24"/>
        </w:rPr>
        <w:t xml:space="preserve"> Conscription compelled citizens to serve.</w:t>
      </w:r>
    </w:p>
    <w:p w14:paraId="5AB2B40C" w14:textId="77777777" w:rsidR="007A568C" w:rsidRPr="00C41A83" w:rsidRDefault="00000000">
      <w:pPr>
        <w:pStyle w:val="ListParagraph"/>
        <w:numPr>
          <w:ilvl w:val="0"/>
          <w:numId w:val="1"/>
        </w:numPr>
        <w:spacing w:after="60"/>
        <w:rPr>
          <w:rFonts w:ascii="Times New Roman" w:hAnsi="Times New Roman" w:cs="Times New Roman"/>
          <w:sz w:val="24"/>
          <w:szCs w:val="24"/>
        </w:rPr>
      </w:pPr>
      <w:r w:rsidRPr="00CE12E4">
        <w:rPr>
          <w:rFonts w:ascii="Times New Roman" w:hAnsi="Times New Roman" w:cs="Times New Roman"/>
          <w:b/>
          <w:bCs/>
          <w:sz w:val="24"/>
          <w:szCs w:val="24"/>
        </w:rPr>
        <w:t>1919/1941:</w:t>
      </w:r>
      <w:r w:rsidRPr="00C41A83">
        <w:rPr>
          <w:rFonts w:ascii="Times New Roman" w:hAnsi="Times New Roman" w:cs="Times New Roman"/>
          <w:sz w:val="24"/>
          <w:szCs w:val="24"/>
        </w:rPr>
        <w:t xml:space="preserve"> Section 41 permitted deportation of non-citizens.</w:t>
      </w:r>
    </w:p>
    <w:p w14:paraId="14B226A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state used citizenship as the dividing line for both the ultimate demand (military service) and the ultimate sanction (expulsion). Both presuppose the status existed with legal content. The very need to define the exempt classes proves the status existed and carried enforceable </w:t>
      </w:r>
      <w:r w:rsidRPr="00C41A83">
        <w:rPr>
          <w:rFonts w:ascii="Times New Roman" w:hAnsi="Times New Roman" w:cs="Times New Roman"/>
          <w:sz w:val="24"/>
          <w:szCs w:val="24"/>
        </w:rPr>
        <w:lastRenderedPageBreak/>
        <w:t xml:space="preserve">rights. </w:t>
      </w:r>
      <w:r w:rsidRPr="00CE12E4">
        <w:rPr>
          <w:rFonts w:ascii="Times New Roman" w:hAnsi="Times New Roman" w:cs="Times New Roman"/>
          <w:b/>
          <w:bCs/>
          <w:sz w:val="24"/>
          <w:szCs w:val="24"/>
        </w:rPr>
        <w:t>The government could not have crafted a deportation regime with a "citizenship loophole" if citizenship had no legal meaning.</w:t>
      </w:r>
    </w:p>
    <w:p w14:paraId="1182670F"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06EF53A7" w14:textId="399C4745"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VII — PRIVY COUNCIL ORDER P.C. 1945-858: THE OPERATIVE LANGUAGE</w:t>
      </w:r>
    </w:p>
    <w:p w14:paraId="2668D78E"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Order</w:t>
      </w:r>
    </w:p>
    <w:p w14:paraId="1F222AA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P.C. 1945-858, dated February 9, 1945, was made under the authority of the War Measures Act, R.S.C. 1927, c. 206. Its preamble recites:</w:t>
      </w:r>
    </w:p>
    <w:p w14:paraId="7CCBB1EB"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"Whereas the Minister of Mines and Resources, with the concurrence of the Secretary of State for External Affairs, and with the approval of the Cabinet War Committee, reports that it is desirable to facilitate entry into Canada of dependents of members of the Canadian Armed Forces and, where the said members are Canadian citizens or have Canadian domicile, to provide such dependents with the same status."</w:t>
      </w:r>
    </w:p>
    <w:p w14:paraId="2D756F5F"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Section 3 contains the operative language:</w:t>
      </w:r>
    </w:p>
    <w:p w14:paraId="2AD01C3C" w14:textId="3B66F9E2" w:rsidR="007A568C" w:rsidRPr="00C41A83" w:rsidRDefault="00000000" w:rsidP="0081739F">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"Every dependent who is permitted to enter Canada pursuant to section two of this Order shall for the purpose of Canadian immigration law be deemed to be a Canadian citizen if the member of the forces upon whom he is dependent is a Canadian citizen and shall be deemed to have Canadian domicile if the said member has Canadian domicile."</w:t>
      </w:r>
    </w:p>
    <w:p w14:paraId="0CD80117"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Three Features Are Legally Dispositive</w:t>
      </w:r>
    </w:p>
    <w:p w14:paraId="55AE9A48"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1. The "deeming" clause presupposes the status.</w:t>
      </w:r>
      <w:r w:rsidRPr="00C41A83">
        <w:rPr>
          <w:rFonts w:ascii="Times New Roman" w:hAnsi="Times New Roman" w:cs="Times New Roman"/>
          <w:sz w:val="24"/>
          <w:szCs w:val="24"/>
        </w:rPr>
        <w:t xml:space="preserve"> "Deemed" is a legal fiction: it treats the dependent as if they were a citizen. But the fiction operates only on a condition precedent — that the soldier is a Canadian citizen. A deeming provision cannot manufacture the status it borrows. The dependent is deemed a citizen because the soldier </w:t>
      </w:r>
      <w:proofErr w:type="gramStart"/>
      <w:r w:rsidRPr="00C41A83">
        <w:rPr>
          <w:rFonts w:ascii="Times New Roman" w:hAnsi="Times New Roman" w:cs="Times New Roman"/>
          <w:sz w:val="24"/>
          <w:szCs w:val="24"/>
        </w:rPr>
        <w:t>actually is</w:t>
      </w:r>
      <w:proofErr w:type="gramEnd"/>
      <w:r w:rsidRPr="00C41A83">
        <w:rPr>
          <w:rFonts w:ascii="Times New Roman" w:hAnsi="Times New Roman" w:cs="Times New Roman"/>
          <w:sz w:val="24"/>
          <w:szCs w:val="24"/>
        </w:rPr>
        <w:t xml:space="preserve"> one. The Order never grants citizenship to the soldier; it assumes it. You cannot deem a person to be X on the condition that another person is X, unless X exists as a real, operative status.</w:t>
      </w:r>
    </w:p>
    <w:p w14:paraId="2661AE93"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2. The status is transmitted, not created.</w:t>
      </w:r>
      <w:r w:rsidRPr="00C41A83">
        <w:rPr>
          <w:rFonts w:ascii="Times New Roman" w:hAnsi="Times New Roman" w:cs="Times New Roman"/>
          <w:sz w:val="24"/>
          <w:szCs w:val="24"/>
        </w:rPr>
        <w:t xml:space="preserve"> Section 3 makes citizenship flow from the soldier to the spouse and child. Transmission presupposes possession. The Crown-in-Council, in 1945, under the War Measures Act, treated Canadian citizenship as a status that a soldier held and could confer on his dependents. If citizenship did not exist until January 1, 1947, section 3 is a nullity — the Crown would have been deeming dependents to possess a status that no one, including the soldier, possessed. That reading is absurd.</w:t>
      </w:r>
    </w:p>
    <w:p w14:paraId="32A9413A" w14:textId="788D2871"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b/>
          <w:bCs/>
          <w:sz w:val="24"/>
          <w:szCs w:val="24"/>
        </w:rPr>
        <w:t>3. It is an emergency-power instrument of the highest authority.</w:t>
      </w:r>
      <w:r w:rsidRPr="00C41A83">
        <w:rPr>
          <w:rFonts w:ascii="Times New Roman" w:hAnsi="Times New Roman" w:cs="Times New Roman"/>
          <w:sz w:val="24"/>
          <w:szCs w:val="24"/>
        </w:rPr>
        <w:t xml:space="preserve"> The Order was made under the War Measures Act — the most extreme reserve power available to the Crown, overriding "any other law of Canada relating to immigration." It was approved by the Cabinet War Committee — the inner war cabinet — with the concurrence of both the Minister of Mines and Resources and the Secretary of State for External Affairs. This is not a bureaucratic slip. It is a formal, deliberative act of the Crown-in-Council at the height of national emergency, treating Canadian citizenship as existing, operative, and transmissible.</w:t>
      </w:r>
    </w:p>
    <w:p w14:paraId="22382417"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The Temporal Span: The Order Straddles January 1, 1947</w:t>
      </w:r>
    </w:p>
    <w:p w14:paraId="5ECD4DE9"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lastRenderedPageBreak/>
        <w:t>Section 8 provides that the Order applies to dependents whose applications for free transportation were filed on or before October 15, 1946, and who embarked for Canada on or before June 30, 1947.</w:t>
      </w:r>
    </w:p>
    <w:p w14:paraId="0532CF6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Order therefore remained in force across the alleged creation date of January 1, 1947. A war bride landing at Pier 21 in December 1946 and one landing in February 1947 were both admitted under the identical provision — each "deemed to be a Canadian citizen" on the same basis: the soldier's citizenship. Nothing in the 1946 Act altered the operation of section 3. The Crown applied the same rule before and after the supposed genesis.</w:t>
      </w:r>
    </w:p>
    <w:p w14:paraId="1FD0BB1B" w14:textId="5A5572FB"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If citizenship was created on January 1, 1947, then section 3 operated differently before and after that date — but the Order makes no such distinction. It applies uniformly. The Crown's own instrument treats the status as continuous across the alleged dividing line.</w:t>
      </w:r>
    </w:p>
    <w:p w14:paraId="25A6AF7C"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The Preamble's Own Language</w:t>
      </w:r>
    </w:p>
    <w:p w14:paraId="06A6F62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Even the preamble is independently dispositive. It recites the purpose: "where the said members are Canadian citizens or have Canadian domicile, to provide such dependents with the same status."</w:t>
      </w:r>
    </w:p>
    <w:p w14:paraId="1187AE46" w14:textId="1B28F1A9"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"The same status." Not "a new status." Not "a status to be created." The Crown's stated object was to give the dependents the same status the soldier already held. One cannot provide "the same status" that does not exist.</w:t>
      </w:r>
    </w:p>
    <w:p w14:paraId="1D356D3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E. The 1944 Predecessor — P.C. 7318</w:t>
      </w:r>
    </w:p>
    <w:p w14:paraId="25AB191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Section 7 of P.C. 1945-858 revokes P.C. 7318, which became effective on September 21, 1944. The revocation confirms that the Crown had been operating this scheme since at least 1944 — three years before the supposed genesis of citizenship. The operative language of P.C. 7318:</w:t>
      </w:r>
    </w:p>
    <w:p w14:paraId="66DFCF29" w14:textId="0CCB9825" w:rsidR="007A568C" w:rsidRPr="00C41A83" w:rsidRDefault="00000000" w:rsidP="0081739F">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"Every dependent applying for admission to Canada shall be permitted to enter Canada and upon such admission be deemed to have landed within the meaning of the said Act; and where the member of the Canadian Armed Forces is either a Canadian citizen or has Canadian domicile, the dependent shall, upon being landed, be deemed to have acquired the same status for the purposes of the said Act."</w:t>
      </w:r>
    </w:p>
    <w:p w14:paraId="331B551A"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F. Conclusion on P.C. 1945-858</w:t>
      </w:r>
    </w:p>
    <w:p w14:paraId="3A9C8DED"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P.C. 1945-858 is the Crown's own executive instrument, made under emergency powers two years before the supposed creation of citizenship, transmitting a status it presupposes the soldier to hold, and remaining in force across the alleged creation date. It is, on its face, contradictory to the claim that Canadian citizenship first came into existence on January 1, 1947.</w:t>
      </w:r>
    </w:p>
    <w:p w14:paraId="22FDA1E1"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7737F3FA"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VIII — THE EVIDENTIARY TIMELINE</w:t>
      </w:r>
    </w:p>
    <w:tbl>
      <w:tblPr>
        <w:tblW w:w="5740"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331"/>
        <w:gridCol w:w="6119"/>
      </w:tblGrid>
      <w:tr w:rsidR="007A568C" w:rsidRPr="00C41A83" w14:paraId="3CB1836C" w14:textId="77777777" w:rsidTr="00EB27E9">
        <w:trPr>
          <w:tblHeader/>
        </w:trPr>
        <w:tc>
          <w:tcPr>
            <w:tcW w:w="435" w:type="pct"/>
            <w:shd w:val="clear" w:color="auto" w:fill="F2F2F2"/>
          </w:tcPr>
          <w:p w14:paraId="3897A35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b/>
                <w:bCs/>
                <w:sz w:val="24"/>
                <w:szCs w:val="24"/>
              </w:rPr>
              <w:t>Year</w:t>
            </w:r>
          </w:p>
        </w:tc>
        <w:tc>
          <w:tcPr>
            <w:tcW w:w="1609" w:type="pct"/>
            <w:shd w:val="clear" w:color="auto" w:fill="F2F2F2"/>
          </w:tcPr>
          <w:p w14:paraId="2C626BF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b/>
                <w:bCs/>
                <w:sz w:val="24"/>
                <w:szCs w:val="24"/>
              </w:rPr>
              <w:t>Instrument / Event</w:t>
            </w:r>
          </w:p>
        </w:tc>
        <w:tc>
          <w:tcPr>
            <w:tcW w:w="2956" w:type="pct"/>
            <w:shd w:val="clear" w:color="auto" w:fill="F2F2F2"/>
          </w:tcPr>
          <w:p w14:paraId="56D4CC6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b/>
                <w:bCs/>
                <w:sz w:val="24"/>
                <w:szCs w:val="24"/>
              </w:rPr>
              <w:t>Significance</w:t>
            </w:r>
          </w:p>
        </w:tc>
      </w:tr>
      <w:tr w:rsidR="007A568C" w:rsidRPr="00C41A83" w14:paraId="644EF0E4" w14:textId="77777777" w:rsidTr="00EB27E9">
        <w:tc>
          <w:tcPr>
            <w:tcW w:w="435" w:type="pct"/>
          </w:tcPr>
          <w:p w14:paraId="010BAC7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1608</w:t>
            </w:r>
          </w:p>
        </w:tc>
        <w:tc>
          <w:tcPr>
            <w:tcW w:w="1609" w:type="pct"/>
          </w:tcPr>
          <w:p w14:paraId="37E3153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Calvin's Case</w:t>
            </w:r>
            <w:r w:rsidRPr="00C41A83">
              <w:rPr>
                <w:rFonts w:ascii="Times New Roman" w:hAnsi="Times New Roman" w:cs="Times New Roman"/>
                <w:sz w:val="24"/>
                <w:szCs w:val="24"/>
              </w:rPr>
              <w:t>, 77 ER 377 (Coke CJ)</w:t>
            </w:r>
          </w:p>
        </w:tc>
        <w:tc>
          <w:tcPr>
            <w:tcW w:w="2956" w:type="pct"/>
          </w:tcPr>
          <w:p w14:paraId="1DB282C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Common law: a territory within the monarch's dominions is a "nation" if it possesses its own Parliament and system of laws. </w:t>
            </w:r>
            <w:r w:rsidRPr="00C41A83">
              <w:rPr>
                <w:rFonts w:ascii="Times New Roman" w:hAnsi="Times New Roman" w:cs="Times New Roman"/>
                <w:sz w:val="24"/>
                <w:szCs w:val="24"/>
              </w:rPr>
              <w:lastRenderedPageBreak/>
              <w:t>Birth within the sovereign's dominions creates a permanent bond of allegiance.</w:t>
            </w:r>
          </w:p>
        </w:tc>
      </w:tr>
      <w:tr w:rsidR="007A568C" w:rsidRPr="00C41A83" w14:paraId="720557BB" w14:textId="77777777" w:rsidTr="00EB27E9">
        <w:tc>
          <w:tcPr>
            <w:tcW w:w="435" w:type="pct"/>
          </w:tcPr>
          <w:p w14:paraId="437C3F4F"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1867</w:t>
            </w:r>
          </w:p>
        </w:tc>
        <w:tc>
          <w:tcPr>
            <w:tcW w:w="1609" w:type="pct"/>
          </w:tcPr>
          <w:p w14:paraId="1095836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Gov. Gen. Viscount Monck, Speech from the Throne</w:t>
            </w:r>
          </w:p>
        </w:tc>
        <w:tc>
          <w:tcPr>
            <w:tcW w:w="2956" w:type="pct"/>
          </w:tcPr>
          <w:p w14:paraId="52DFE29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 foundation of a new nationality." Crown's foundational recognition of distinct Canadian nationality.</w:t>
            </w:r>
          </w:p>
        </w:tc>
      </w:tr>
      <w:tr w:rsidR="007A568C" w:rsidRPr="00C41A83" w14:paraId="00D99969" w14:textId="77777777" w:rsidTr="00EB27E9">
        <w:tc>
          <w:tcPr>
            <w:tcW w:w="435" w:type="pct"/>
          </w:tcPr>
          <w:p w14:paraId="520391B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1867</w:t>
            </w:r>
          </w:p>
        </w:tc>
        <w:tc>
          <w:tcPr>
            <w:tcW w:w="1609" w:type="pct"/>
          </w:tcPr>
          <w:p w14:paraId="6DF9681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Section 91(24), BNA Act</w:t>
            </w:r>
          </w:p>
        </w:tc>
        <w:tc>
          <w:tcPr>
            <w:tcW w:w="2956" w:type="pct"/>
          </w:tcPr>
          <w:p w14:paraId="141B92C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Constitutional expression of Crown obligations to "Indians, and Lands reserved for the Indians."</w:t>
            </w:r>
          </w:p>
        </w:tc>
      </w:tr>
      <w:tr w:rsidR="007A568C" w:rsidRPr="00C41A83" w14:paraId="75A5987B" w14:textId="77777777" w:rsidTr="00EB27E9">
        <w:tc>
          <w:tcPr>
            <w:tcW w:w="435" w:type="pct"/>
          </w:tcPr>
          <w:p w14:paraId="36DEF376"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1868–69</w:t>
            </w:r>
          </w:p>
        </w:tc>
        <w:tc>
          <w:tcPr>
            <w:tcW w:w="1609" w:type="pct"/>
          </w:tcPr>
          <w:p w14:paraId="222ED70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Enfranchisement provisions</w:t>
            </w:r>
          </w:p>
        </w:tc>
        <w:tc>
          <w:tcPr>
            <w:tcW w:w="2956" w:type="pct"/>
          </w:tcPr>
          <w:p w14:paraId="79FCE33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Enfranchised Indians vote, meeting reserve property qualifications.</w:t>
            </w:r>
          </w:p>
        </w:tc>
      </w:tr>
      <w:tr w:rsidR="007A568C" w:rsidRPr="00C41A83" w14:paraId="018A3682" w14:textId="77777777" w:rsidTr="00EB27E9">
        <w:tc>
          <w:tcPr>
            <w:tcW w:w="435" w:type="pct"/>
          </w:tcPr>
          <w:p w14:paraId="6CD7AF4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1870</w:t>
            </w:r>
          </w:p>
        </w:tc>
        <w:tc>
          <w:tcPr>
            <w:tcW w:w="1609" w:type="pct"/>
          </w:tcPr>
          <w:p w14:paraId="296C15B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Manitoba joins Confederation</w:t>
            </w:r>
          </w:p>
        </w:tc>
        <w:tc>
          <w:tcPr>
            <w:tcW w:w="2956" w:type="pct"/>
          </w:tcPr>
          <w:p w14:paraId="328A5FCE"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Manitoba Metis Federation v. Canada</w:t>
            </w:r>
            <w:r w:rsidRPr="00C41A83">
              <w:rPr>
                <w:rFonts w:ascii="Times New Roman" w:hAnsi="Times New Roman" w:cs="Times New Roman"/>
                <w:sz w:val="24"/>
                <w:szCs w:val="24"/>
              </w:rPr>
              <w:t xml:space="preserve"> (2013 SCC 14): the AG of Canada conceded, and the SCC agreed, the Métis were "full citizens of Canada" from this moment — 77 years before 1947.</w:t>
            </w:r>
          </w:p>
        </w:tc>
      </w:tr>
      <w:tr w:rsidR="007A568C" w:rsidRPr="00C41A83" w14:paraId="3CB0D1A9" w14:textId="77777777" w:rsidTr="00EB27E9">
        <w:tc>
          <w:tcPr>
            <w:tcW w:w="435" w:type="pct"/>
          </w:tcPr>
          <w:p w14:paraId="2E59D672"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1871</w:t>
            </w:r>
          </w:p>
        </w:tc>
        <w:tc>
          <w:tcPr>
            <w:tcW w:w="1609" w:type="pct"/>
          </w:tcPr>
          <w:p w14:paraId="4784964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Bill No. 12 (Aliens and Naturalization), House of Commons Debates, March 16, 1871, p. 206</w:t>
            </w:r>
          </w:p>
        </w:tc>
        <w:tc>
          <w:tcPr>
            <w:tcW w:w="2956" w:type="pct"/>
          </w:tcPr>
          <w:p w14:paraId="4484FB7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First recorded use of "citizenship" in Canadian legislation. Parliament proposes "the right of citizenship" for those resident pre-Confederation or taking the oath of allegiance.</w:t>
            </w:r>
          </w:p>
        </w:tc>
      </w:tr>
      <w:tr w:rsidR="007A568C" w:rsidRPr="00C41A83" w14:paraId="1610DE00" w14:textId="77777777" w:rsidTr="00EB27E9">
        <w:tc>
          <w:tcPr>
            <w:tcW w:w="435" w:type="pct"/>
          </w:tcPr>
          <w:p w14:paraId="666825C5"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1876</w:t>
            </w:r>
          </w:p>
        </w:tc>
        <w:tc>
          <w:tcPr>
            <w:tcW w:w="1609" w:type="pct"/>
          </w:tcPr>
          <w:p w14:paraId="447DED8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Indian Act</w:t>
            </w:r>
          </w:p>
        </w:tc>
        <w:tc>
          <w:tcPr>
            <w:tcW w:w="2956" w:type="pct"/>
          </w:tcPr>
          <w:p w14:paraId="2E0F252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Confirms Indian enfranchisement; provides for immediate enfranchisement of Indians with professional qualifications.</w:t>
            </w:r>
          </w:p>
        </w:tc>
      </w:tr>
      <w:tr w:rsidR="007A568C" w:rsidRPr="00C41A83" w14:paraId="4200DE7C" w14:textId="77777777" w:rsidTr="00EB27E9">
        <w:tc>
          <w:tcPr>
            <w:tcW w:w="435" w:type="pct"/>
          </w:tcPr>
          <w:p w14:paraId="20216C8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1885</w:t>
            </w:r>
          </w:p>
        </w:tc>
        <w:tc>
          <w:tcPr>
            <w:tcW w:w="1609" w:type="pct"/>
          </w:tcPr>
          <w:p w14:paraId="3D4C8E2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Electoral Franchise Act</w:t>
            </w:r>
          </w:p>
        </w:tc>
        <w:tc>
          <w:tcPr>
            <w:tcW w:w="2956" w:type="pct"/>
          </w:tcPr>
          <w:p w14:paraId="3CF5EFE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Grants qualified Indians east of Lake Superior the federal vote — "training for responsible citizenship."</w:t>
            </w:r>
          </w:p>
        </w:tc>
      </w:tr>
      <w:tr w:rsidR="007A568C" w:rsidRPr="00C41A83" w14:paraId="07D6BCE3" w14:textId="77777777" w:rsidTr="00EB27E9">
        <w:tc>
          <w:tcPr>
            <w:tcW w:w="435" w:type="pct"/>
          </w:tcPr>
          <w:p w14:paraId="36642106"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1896</w:t>
            </w:r>
          </w:p>
        </w:tc>
        <w:tc>
          <w:tcPr>
            <w:tcW w:w="1609" w:type="pct"/>
          </w:tcPr>
          <w:p w14:paraId="3A53C53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Franchise withdrawn</w:t>
            </w:r>
          </w:p>
        </w:tc>
        <w:tc>
          <w:tcPr>
            <w:tcW w:w="2956" w:type="pct"/>
          </w:tcPr>
          <w:p w14:paraId="3AC08C6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Laurier Liberals revert to provincial voters' lists; federal franchise withdrawn from Indians.</w:t>
            </w:r>
          </w:p>
        </w:tc>
      </w:tr>
      <w:tr w:rsidR="007A568C" w:rsidRPr="00C41A83" w14:paraId="7F035E91" w14:textId="77777777" w:rsidTr="00EB27E9">
        <w:tc>
          <w:tcPr>
            <w:tcW w:w="435" w:type="pct"/>
          </w:tcPr>
          <w:p w14:paraId="5418FAC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1901</w:t>
            </w:r>
          </w:p>
        </w:tc>
        <w:tc>
          <w:tcPr>
            <w:tcW w:w="1609" w:type="pct"/>
          </w:tcPr>
          <w:p w14:paraId="5D5A560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Census of Canada, Royal Proclamation, Instructions to Enumerators (Sidney Fisher, Minister of Agriculture)</w:t>
            </w:r>
          </w:p>
        </w:tc>
        <w:tc>
          <w:tcPr>
            <w:tcW w:w="2956" w:type="pct"/>
          </w:tcPr>
          <w:p w14:paraId="6DA21B6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"Nationality is a term of more or less conventional meaning. But as it applies by right of established usage to the citizens of Canada — the expression new nationality was in this sense introduced in the speech with which the Governor General opened the first Canadian Parliament — it is proper to use Canadian in column 16 as descriptive of every person whose home is in the country and who has acquired rights of citizenship in it." "Canadian," "National," and "citizen" mean the same thing.</w:t>
            </w:r>
          </w:p>
        </w:tc>
      </w:tr>
      <w:tr w:rsidR="007A568C" w:rsidRPr="00C41A83" w14:paraId="3282E073" w14:textId="77777777" w:rsidTr="00EB27E9">
        <w:tc>
          <w:tcPr>
            <w:tcW w:w="435" w:type="pct"/>
          </w:tcPr>
          <w:p w14:paraId="3F4FDA6F"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1906</w:t>
            </w:r>
          </w:p>
        </w:tc>
        <w:tc>
          <w:tcPr>
            <w:tcW w:w="1609" w:type="pct"/>
          </w:tcPr>
          <w:p w14:paraId="757BB49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Employment of Aliens Act</w:t>
            </w:r>
          </w:p>
        </w:tc>
        <w:tc>
          <w:tcPr>
            <w:tcW w:w="2956" w:type="pct"/>
          </w:tcPr>
          <w:p w14:paraId="25CC87C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Uses the term "citizen of Canada" without defining it.</w:t>
            </w:r>
          </w:p>
        </w:tc>
      </w:tr>
      <w:tr w:rsidR="007A568C" w:rsidRPr="00C41A83" w14:paraId="6F33B7A1" w14:textId="77777777" w:rsidTr="00EB27E9">
        <w:tc>
          <w:tcPr>
            <w:tcW w:w="435" w:type="pct"/>
          </w:tcPr>
          <w:p w14:paraId="61E963D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1908</w:t>
            </w:r>
          </w:p>
        </w:tc>
        <w:tc>
          <w:tcPr>
            <w:tcW w:w="1609" w:type="pct"/>
          </w:tcPr>
          <w:p w14:paraId="51A8BEB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passport issued</w:t>
            </w:r>
          </w:p>
        </w:tc>
        <w:tc>
          <w:tcPr>
            <w:tcW w:w="2956" w:type="pct"/>
          </w:tcPr>
          <w:p w14:paraId="51A983D7"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 sovereign state certifying its own nationals — presupposing a Canadian nationality, 39 years before the supposed genesis.</w:t>
            </w:r>
          </w:p>
        </w:tc>
      </w:tr>
      <w:tr w:rsidR="007A568C" w:rsidRPr="00C41A83" w14:paraId="0CDF7E98" w14:textId="77777777" w:rsidTr="00EB27E9">
        <w:tc>
          <w:tcPr>
            <w:tcW w:w="435" w:type="pct"/>
          </w:tcPr>
          <w:p w14:paraId="2E18843D"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1908</w:t>
            </w:r>
          </w:p>
        </w:tc>
        <w:tc>
          <w:tcPr>
            <w:tcW w:w="1609" w:type="pct"/>
          </w:tcPr>
          <w:p w14:paraId="7D95EF73"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Mackenzie King mission to England (Deputy Minister of Labour)</w:t>
            </w:r>
          </w:p>
        </w:tc>
        <w:tc>
          <w:tcPr>
            <w:tcW w:w="2956" w:type="pct"/>
          </w:tcPr>
          <w:p w14:paraId="7C10001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Invokes "the status that a citizen must maintain" and the "existing body of citizens" in official report to British authorities.</w:t>
            </w:r>
          </w:p>
        </w:tc>
      </w:tr>
      <w:tr w:rsidR="007A568C" w:rsidRPr="00C41A83" w14:paraId="28A27533" w14:textId="77777777" w:rsidTr="00EB27E9">
        <w:tc>
          <w:tcPr>
            <w:tcW w:w="435" w:type="pct"/>
          </w:tcPr>
          <w:p w14:paraId="75084EC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1910</w:t>
            </w:r>
          </w:p>
        </w:tc>
        <w:tc>
          <w:tcPr>
            <w:tcW w:w="1609" w:type="pct"/>
          </w:tcPr>
          <w:p w14:paraId="5AC3260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Immigration Act, 1910 (R.S.C. 1927, c. 93)</w:t>
            </w:r>
          </w:p>
        </w:tc>
        <w:tc>
          <w:tcPr>
            <w:tcW w:w="2956" w:type="pct"/>
          </w:tcPr>
          <w:p w14:paraId="0B96861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Statutorily defines "Canadian citizen" (s. 2(b)): (</w:t>
            </w:r>
            <w:proofErr w:type="spellStart"/>
            <w:r w:rsidRPr="00C41A83">
              <w:rPr>
                <w:rFonts w:ascii="Times New Roman" w:hAnsi="Times New Roman" w:cs="Times New Roman"/>
                <w:sz w:val="24"/>
                <w:szCs w:val="24"/>
              </w:rPr>
              <w:t>i</w:t>
            </w:r>
            <w:proofErr w:type="spellEnd"/>
            <w:r w:rsidRPr="00C41A83">
              <w:rPr>
                <w:rFonts w:ascii="Times New Roman" w:hAnsi="Times New Roman" w:cs="Times New Roman"/>
                <w:sz w:val="24"/>
                <w:szCs w:val="24"/>
              </w:rPr>
              <w:t>) a person born in Canada who has not become an alien; (ii) a British subject who has Canadian domicile; (iii) a person naturalized under the laws of Canada who has not subsequently become an alien or lost Canadian domicile.</w:t>
            </w:r>
          </w:p>
        </w:tc>
      </w:tr>
      <w:tr w:rsidR="007A568C" w:rsidRPr="00C41A83" w14:paraId="7A17678C" w14:textId="77777777" w:rsidTr="00EB27E9">
        <w:tc>
          <w:tcPr>
            <w:tcW w:w="435" w:type="pct"/>
          </w:tcPr>
          <w:p w14:paraId="7B76E76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1914</w:t>
            </w:r>
          </w:p>
        </w:tc>
        <w:tc>
          <w:tcPr>
            <w:tcW w:w="1609" w:type="pct"/>
          </w:tcPr>
          <w:p w14:paraId="1B97B43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British Nationality Act (adopted in Canada as the Naturalization Act)</w:t>
            </w:r>
          </w:p>
        </w:tc>
        <w:tc>
          <w:tcPr>
            <w:tcW w:w="2956" w:type="pct"/>
          </w:tcPr>
          <w:p w14:paraId="25E916A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Validates differences in definition and treatment of British subjects in the Dominions — acknowledging the layered statuses.</w:t>
            </w:r>
          </w:p>
        </w:tc>
      </w:tr>
      <w:tr w:rsidR="007A568C" w:rsidRPr="00C41A83" w14:paraId="0B324490" w14:textId="77777777" w:rsidTr="00EB27E9">
        <w:tc>
          <w:tcPr>
            <w:tcW w:w="435" w:type="pct"/>
          </w:tcPr>
          <w:p w14:paraId="6EEC665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1917 / 1940</w:t>
            </w:r>
          </w:p>
        </w:tc>
        <w:tc>
          <w:tcPr>
            <w:tcW w:w="1609" w:type="pct"/>
          </w:tcPr>
          <w:p w14:paraId="7E1FC50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Military Service Act, 1917; National Resources Mobilization Act, 1940</w:t>
            </w:r>
          </w:p>
        </w:tc>
        <w:tc>
          <w:tcPr>
            <w:tcW w:w="2956" w:type="pct"/>
          </w:tcPr>
          <w:p w14:paraId="23D706F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Canada </w:t>
            </w:r>
            <w:proofErr w:type="gramStart"/>
            <w:r w:rsidRPr="00C41A83">
              <w:rPr>
                <w:rFonts w:ascii="Times New Roman" w:hAnsi="Times New Roman" w:cs="Times New Roman"/>
                <w:sz w:val="24"/>
                <w:szCs w:val="24"/>
              </w:rPr>
              <w:t>conscripts</w:t>
            </w:r>
            <w:proofErr w:type="gramEnd"/>
            <w:r w:rsidRPr="00C41A83">
              <w:rPr>
                <w:rFonts w:ascii="Times New Roman" w:hAnsi="Times New Roman" w:cs="Times New Roman"/>
                <w:sz w:val="24"/>
                <w:szCs w:val="24"/>
              </w:rPr>
              <w:t xml:space="preserve"> Canadian citizens and nationals, not British subjects generally — a differentiated, enforceable legal status.</w:t>
            </w:r>
          </w:p>
        </w:tc>
      </w:tr>
      <w:tr w:rsidR="007A568C" w:rsidRPr="00C41A83" w14:paraId="752E0AD6" w14:textId="77777777" w:rsidTr="00EB27E9">
        <w:tc>
          <w:tcPr>
            <w:tcW w:w="435" w:type="pct"/>
          </w:tcPr>
          <w:p w14:paraId="227D0934"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1919</w:t>
            </w:r>
          </w:p>
        </w:tc>
        <w:tc>
          <w:tcPr>
            <w:tcW w:w="1609" w:type="pct"/>
          </w:tcPr>
          <w:p w14:paraId="31D6CEE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Section 41 amendment to the Immigration Act (post-Winnipeg General Strike)</w:t>
            </w:r>
          </w:p>
        </w:tc>
        <w:tc>
          <w:tcPr>
            <w:tcW w:w="2956" w:type="pct"/>
          </w:tcPr>
          <w:p w14:paraId="18CC6AE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Allows deportation of anyone who is not a Canadian-born or naturalized citizen. Canadian citizenship confers immunity from deportation — a legal right of the most fundamental kind.</w:t>
            </w:r>
          </w:p>
        </w:tc>
      </w:tr>
      <w:tr w:rsidR="007A568C" w:rsidRPr="00C41A83" w14:paraId="7ADA2B36" w14:textId="77777777" w:rsidTr="00EB27E9">
        <w:tc>
          <w:tcPr>
            <w:tcW w:w="435" w:type="pct"/>
          </w:tcPr>
          <w:p w14:paraId="0262BBA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1919</w:t>
            </w:r>
          </w:p>
        </w:tc>
        <w:tc>
          <w:tcPr>
            <w:tcW w:w="1609" w:type="pct"/>
          </w:tcPr>
          <w:p w14:paraId="20C62F4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Treaty of Versailles — separate Canadian signature</w:t>
            </w:r>
          </w:p>
        </w:tc>
        <w:tc>
          <w:tcPr>
            <w:tcW w:w="2956" w:type="pct"/>
          </w:tcPr>
          <w:p w14:paraId="6E101A9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Marks acquisition of sovereignty; presupposes citizens.</w:t>
            </w:r>
          </w:p>
        </w:tc>
      </w:tr>
      <w:tr w:rsidR="00875405" w:rsidRPr="00C41A83" w14:paraId="406776B1" w14:textId="77777777" w:rsidTr="00EB27E9">
        <w:tc>
          <w:tcPr>
            <w:tcW w:w="435" w:type="pct"/>
          </w:tcPr>
          <w:p w14:paraId="09544EE2" w14:textId="7924DBF6" w:rsidR="00875405" w:rsidRPr="00422010" w:rsidRDefault="00875405">
            <w:pPr>
              <w:spacing w:before="40" w:after="40"/>
              <w:rPr>
                <w:rFonts w:ascii="Times New Roman" w:hAnsi="Times New Roman" w:cs="Times New Roman"/>
                <w:b/>
                <w:bCs/>
                <w:sz w:val="24"/>
                <w:szCs w:val="24"/>
              </w:rPr>
            </w:pPr>
            <w:r>
              <w:rPr>
                <w:rFonts w:ascii="Times New Roman" w:hAnsi="Times New Roman" w:cs="Times New Roman"/>
                <w:b/>
                <w:bCs/>
                <w:sz w:val="24"/>
                <w:szCs w:val="24"/>
              </w:rPr>
              <w:t>1920</w:t>
            </w:r>
          </w:p>
        </w:tc>
        <w:tc>
          <w:tcPr>
            <w:tcW w:w="1609" w:type="pct"/>
          </w:tcPr>
          <w:p w14:paraId="0262E9E7" w14:textId="6791D683" w:rsidR="00875405" w:rsidRPr="00C41A83" w:rsidRDefault="00875405">
            <w:pPr>
              <w:spacing w:before="40" w:after="40"/>
              <w:rPr>
                <w:rFonts w:ascii="Times New Roman" w:hAnsi="Times New Roman" w:cs="Times New Roman"/>
                <w:sz w:val="24"/>
                <w:szCs w:val="24"/>
              </w:rPr>
            </w:pPr>
            <w:r>
              <w:rPr>
                <w:rFonts w:ascii="Times New Roman" w:hAnsi="Times New Roman" w:cs="Times New Roman"/>
                <w:sz w:val="24"/>
                <w:szCs w:val="24"/>
              </w:rPr>
              <w:t>League of Nations — Canada is a founding Member.</w:t>
            </w:r>
          </w:p>
        </w:tc>
        <w:tc>
          <w:tcPr>
            <w:tcW w:w="2956" w:type="pct"/>
          </w:tcPr>
          <w:p w14:paraId="27B4066E" w14:textId="370FCB08" w:rsidR="00875405" w:rsidRPr="00875405" w:rsidRDefault="00875405">
            <w:pPr>
              <w:spacing w:before="40" w:after="40"/>
              <w:rPr>
                <w:rFonts w:ascii="Times New Roman" w:hAnsi="Times New Roman" w:cs="Times New Roman"/>
                <w:sz w:val="24"/>
                <w:szCs w:val="24"/>
              </w:rPr>
            </w:pPr>
            <w:r w:rsidRPr="00875405">
              <w:rPr>
                <w:rFonts w:ascii="Times New Roman" w:hAnsi="Times New Roman" w:cs="Times New Roman"/>
                <w:color w:val="000000"/>
                <w:sz w:val="24"/>
                <w:szCs w:val="24"/>
              </w:rPr>
              <w:t>The League did not admit dependencies; Canada's seat at Geneva marked international recognition of Canadian autonomy — and of Canadian citizenship.</w:t>
            </w:r>
          </w:p>
        </w:tc>
      </w:tr>
      <w:tr w:rsidR="007A568C" w:rsidRPr="00C41A83" w14:paraId="5107E182" w14:textId="77777777" w:rsidTr="00EB27E9">
        <w:tc>
          <w:tcPr>
            <w:tcW w:w="435" w:type="pct"/>
          </w:tcPr>
          <w:p w14:paraId="1EB8B49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1920</w:t>
            </w:r>
          </w:p>
        </w:tc>
        <w:tc>
          <w:tcPr>
            <w:tcW w:w="1609" w:type="pct"/>
          </w:tcPr>
          <w:p w14:paraId="2EF42BE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Bill 14 (compulsory Indian enfranchisement)</w:t>
            </w:r>
          </w:p>
        </w:tc>
        <w:tc>
          <w:tcPr>
            <w:tcW w:w="2956" w:type="pct"/>
          </w:tcPr>
          <w:p w14:paraId="684598E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Duncan Campbell Scott, in Parliament: "Our object is to continue until there is not a single Indian in Canada that has not been absorbed into the body politic." Boards of inquiry to examine fitness of Indians to become citizens.</w:t>
            </w:r>
          </w:p>
        </w:tc>
      </w:tr>
      <w:tr w:rsidR="007A568C" w:rsidRPr="00C41A83" w14:paraId="19C07719" w14:textId="77777777" w:rsidTr="00EB27E9">
        <w:tc>
          <w:tcPr>
            <w:tcW w:w="435" w:type="pct"/>
          </w:tcPr>
          <w:p w14:paraId="3663214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1920</w:t>
            </w:r>
          </w:p>
        </w:tc>
        <w:tc>
          <w:tcPr>
            <w:tcW w:w="1609" w:type="pct"/>
          </w:tcPr>
          <w:p w14:paraId="14006D9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Unanimous Resolution on Extraterritoriality</w:t>
            </w:r>
          </w:p>
        </w:tc>
        <w:tc>
          <w:tcPr>
            <w:tcW w:w="2956" w:type="pct"/>
          </w:tcPr>
          <w:p w14:paraId="6F79410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Minister of Justice seeks extraterritorial enforcement of laws "against Canadian citizens who might violate those laws outside the territorial limits of the Dominion."</w:t>
            </w:r>
          </w:p>
        </w:tc>
      </w:tr>
      <w:tr w:rsidR="007A568C" w:rsidRPr="00C41A83" w14:paraId="2CDE5778" w14:textId="77777777" w:rsidTr="00EB27E9">
        <w:tc>
          <w:tcPr>
            <w:tcW w:w="435" w:type="pct"/>
          </w:tcPr>
          <w:p w14:paraId="07A5AD90"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1921</w:t>
            </w:r>
          </w:p>
        </w:tc>
        <w:tc>
          <w:tcPr>
            <w:tcW w:w="1609" w:type="pct"/>
          </w:tcPr>
          <w:p w14:paraId="7A00189E"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Nationals Act (11-12 Geo. V, c. 4; R.S.C. 1927, c. 21)</w:t>
            </w:r>
          </w:p>
        </w:tc>
        <w:tc>
          <w:tcPr>
            <w:tcW w:w="2956" w:type="pct"/>
          </w:tcPr>
          <w:p w14:paraId="70BD652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Declares Canadian nationality and citizenship synonymous; every national is a citizen. Provides for renunciation of Canadian nationality. Introduced by Minister of Justice Charles Doherty as general law.</w:t>
            </w:r>
          </w:p>
        </w:tc>
      </w:tr>
      <w:tr w:rsidR="007A568C" w:rsidRPr="00C41A83" w14:paraId="5383B2B5" w14:textId="77777777" w:rsidTr="00EB27E9">
        <w:tc>
          <w:tcPr>
            <w:tcW w:w="435" w:type="pct"/>
          </w:tcPr>
          <w:p w14:paraId="68CE696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1921</w:t>
            </w:r>
          </w:p>
        </w:tc>
        <w:tc>
          <w:tcPr>
            <w:tcW w:w="1609" w:type="pct"/>
          </w:tcPr>
          <w:p w14:paraId="51ADF027"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Sixth Census of Canada, 1921</w:t>
            </w:r>
          </w:p>
        </w:tc>
        <w:tc>
          <w:tcPr>
            <w:tcW w:w="2956" w:type="pct"/>
          </w:tcPr>
          <w:p w14:paraId="18E2E54E" w14:textId="7105CBD2"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w:t>
            </w:r>
            <w:r w:rsidRPr="003A0973">
              <w:rPr>
                <w:rFonts w:ascii="Times New Roman" w:hAnsi="Times New Roman" w:cs="Times New Roman"/>
                <w:i/>
                <w:iCs/>
                <w:sz w:val="24"/>
                <w:szCs w:val="24"/>
              </w:rPr>
              <w:t>Nationality</w:t>
            </w:r>
            <w:r w:rsidRPr="00C41A83">
              <w:rPr>
                <w:rFonts w:ascii="Times New Roman" w:hAnsi="Times New Roman" w:cs="Times New Roman"/>
                <w:sz w:val="24"/>
                <w:szCs w:val="24"/>
              </w:rPr>
              <w:t xml:space="preserve">—Each person of Canadian citizenship or nationality, whether such by birth or by naturalization, is recorded as a </w:t>
            </w:r>
            <w:r w:rsidR="00EB27E9">
              <w:rPr>
                <w:rFonts w:ascii="Times New Roman" w:hAnsi="Times New Roman" w:cs="Times New Roman"/>
                <w:sz w:val="24"/>
                <w:szCs w:val="24"/>
              </w:rPr>
              <w:t>“</w:t>
            </w:r>
            <w:r w:rsidRPr="00C41A83">
              <w:rPr>
                <w:rFonts w:ascii="Times New Roman" w:hAnsi="Times New Roman" w:cs="Times New Roman"/>
                <w:sz w:val="24"/>
                <w:szCs w:val="24"/>
              </w:rPr>
              <w:t>Canadian.</w:t>
            </w:r>
            <w:r w:rsidR="00EB27E9">
              <w:rPr>
                <w:rFonts w:ascii="Times New Roman" w:hAnsi="Times New Roman" w:cs="Times New Roman"/>
                <w:sz w:val="24"/>
                <w:szCs w:val="24"/>
              </w:rPr>
              <w:t>”</w:t>
            </w:r>
          </w:p>
        </w:tc>
      </w:tr>
      <w:tr w:rsidR="007A568C" w:rsidRPr="00C41A83" w14:paraId="165028BE" w14:textId="77777777" w:rsidTr="00EB27E9">
        <w:tc>
          <w:tcPr>
            <w:tcW w:w="435" w:type="pct"/>
          </w:tcPr>
          <w:p w14:paraId="7E6BADA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1921</w:t>
            </w:r>
          </w:p>
        </w:tc>
        <w:tc>
          <w:tcPr>
            <w:tcW w:w="1609" w:type="pct"/>
          </w:tcPr>
          <w:p w14:paraId="03F0FE9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Senate Debate on the Canadian Nationals Act, April 22, 1921, p. 289</w:t>
            </w:r>
          </w:p>
        </w:tc>
        <w:tc>
          <w:tcPr>
            <w:tcW w:w="2956" w:type="pct"/>
          </w:tcPr>
          <w:p w14:paraId="4F62A49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Sir James Lougheed (government) and Napoléon Belcourt (opposition) agree: "national," "</w:t>
            </w:r>
            <w:proofErr w:type="spellStart"/>
            <w:r w:rsidRPr="00C41A83">
              <w:rPr>
                <w:rFonts w:ascii="Times New Roman" w:hAnsi="Times New Roman" w:cs="Times New Roman"/>
                <w:sz w:val="24"/>
                <w:szCs w:val="24"/>
              </w:rPr>
              <w:t>ressortissant</w:t>
            </w:r>
            <w:proofErr w:type="spellEnd"/>
            <w:r w:rsidRPr="00C41A83">
              <w:rPr>
                <w:rFonts w:ascii="Times New Roman" w:hAnsi="Times New Roman" w:cs="Times New Roman"/>
                <w:sz w:val="24"/>
                <w:szCs w:val="24"/>
              </w:rPr>
              <w:t>," and "citizen" are synonymous.</w:t>
            </w:r>
          </w:p>
        </w:tc>
      </w:tr>
      <w:tr w:rsidR="007A568C" w:rsidRPr="00C41A83" w14:paraId="5E750492" w14:textId="77777777" w:rsidTr="00EB27E9">
        <w:tc>
          <w:tcPr>
            <w:tcW w:w="435" w:type="pct"/>
          </w:tcPr>
          <w:p w14:paraId="1C37C13D"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1921</w:t>
            </w:r>
          </w:p>
        </w:tc>
        <w:tc>
          <w:tcPr>
            <w:tcW w:w="1609" w:type="pct"/>
          </w:tcPr>
          <w:p w14:paraId="21FD0E3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Sir Robert Borden, </w:t>
            </w:r>
            <w:r w:rsidRPr="00C41A83">
              <w:rPr>
                <w:rFonts w:ascii="Times New Roman" w:hAnsi="Times New Roman" w:cs="Times New Roman"/>
                <w:i/>
                <w:iCs/>
                <w:sz w:val="24"/>
                <w:szCs w:val="24"/>
              </w:rPr>
              <w:t>Canadian Constitutional Studies</w:t>
            </w:r>
          </w:p>
        </w:tc>
        <w:tc>
          <w:tcPr>
            <w:tcW w:w="2956" w:type="pct"/>
          </w:tcPr>
          <w:p w14:paraId="041616C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"It is the Parliament of Canada alone which constitutionally can determine and prescribe the burdens to be borne by this Dominion or by any of its citizens for the purposes of this or any other war."</w:t>
            </w:r>
          </w:p>
        </w:tc>
      </w:tr>
      <w:tr w:rsidR="007A568C" w:rsidRPr="00C41A83" w14:paraId="739E50D5" w14:textId="77777777" w:rsidTr="00EB27E9">
        <w:tc>
          <w:tcPr>
            <w:tcW w:w="435" w:type="pct"/>
          </w:tcPr>
          <w:p w14:paraId="4A3D2FED"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1922</w:t>
            </w:r>
          </w:p>
        </w:tc>
        <w:tc>
          <w:tcPr>
            <w:tcW w:w="1609" w:type="pct"/>
          </w:tcPr>
          <w:p w14:paraId="28647D9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Winston Churchill, House of Commons</w:t>
            </w:r>
          </w:p>
        </w:tc>
        <w:tc>
          <w:tcPr>
            <w:tcW w:w="2956" w:type="pct"/>
          </w:tcPr>
          <w:p w14:paraId="3233430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 Canadian Legislature has power to define who are Canadian citizens for certain purposes, and has, in fact, done so for the purposes of the Canadian Immigration Acts." (HC Deb 06 July 1922 vol 156 cc569-70)</w:t>
            </w:r>
          </w:p>
        </w:tc>
      </w:tr>
      <w:tr w:rsidR="007A568C" w:rsidRPr="00C41A83" w14:paraId="550E53AD" w14:textId="77777777" w:rsidTr="00EB27E9">
        <w:tc>
          <w:tcPr>
            <w:tcW w:w="435" w:type="pct"/>
          </w:tcPr>
          <w:p w14:paraId="1B8FE28F"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1922</w:t>
            </w:r>
          </w:p>
        </w:tc>
        <w:tc>
          <w:tcPr>
            <w:tcW w:w="1609" w:type="pct"/>
          </w:tcPr>
          <w:p w14:paraId="79F3401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UK Attorney-General Sir Douglas Hogg</w:t>
            </w:r>
          </w:p>
        </w:tc>
        <w:tc>
          <w:tcPr>
            <w:tcW w:w="2956" w:type="pct"/>
          </w:tcPr>
          <w:p w14:paraId="03EDCE4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 have had the industry to look up the Canadian Statutes, and I find that... in the Immigration Law of Canada, which was passed as long ago as 1910, [the phrase 'Canadian citizen'] is defined in that Act, and there are a variety of provisions which give certain privileges to Canadian citizens which are not accorded to other British subjects." (HC Deb 27 November 1922 vol 159 cc327-87)</w:t>
            </w:r>
          </w:p>
        </w:tc>
      </w:tr>
      <w:tr w:rsidR="007A568C" w:rsidRPr="00C41A83" w14:paraId="3F83EF77" w14:textId="77777777" w:rsidTr="00EB27E9">
        <w:tc>
          <w:tcPr>
            <w:tcW w:w="435" w:type="pct"/>
          </w:tcPr>
          <w:p w14:paraId="21ACF94E"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1923</w:t>
            </w:r>
          </w:p>
        </w:tc>
        <w:tc>
          <w:tcPr>
            <w:tcW w:w="1609" w:type="pct"/>
          </w:tcPr>
          <w:p w14:paraId="03E4D69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Halibut Treaty — Convention for the Preservation of the Halibut </w:t>
            </w:r>
            <w:r w:rsidRPr="00C41A83">
              <w:rPr>
                <w:rFonts w:ascii="Times New Roman" w:hAnsi="Times New Roman" w:cs="Times New Roman"/>
                <w:sz w:val="24"/>
                <w:szCs w:val="24"/>
              </w:rPr>
              <w:lastRenderedPageBreak/>
              <w:t>Fishery of the Northern Pacific Ocean, signed March 2, 1923</w:t>
            </w:r>
          </w:p>
        </w:tc>
        <w:tc>
          <w:tcPr>
            <w:tcW w:w="2956" w:type="pct"/>
          </w:tcPr>
          <w:p w14:paraId="7D08391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lastRenderedPageBreak/>
              <w:t xml:space="preserve">Canada's first treaty negotiated and signed entirely on its own, with no British involvement. First international agreement to </w:t>
            </w:r>
            <w:r w:rsidRPr="00C41A83">
              <w:rPr>
                <w:rFonts w:ascii="Times New Roman" w:hAnsi="Times New Roman" w:cs="Times New Roman"/>
                <w:sz w:val="24"/>
                <w:szCs w:val="24"/>
              </w:rPr>
              <w:lastRenderedPageBreak/>
              <w:t>conserve ocean fish stocks. Assertion of autonomous standing in international law; foundation for the Balfour Declaration (1926).</w:t>
            </w:r>
          </w:p>
        </w:tc>
      </w:tr>
      <w:tr w:rsidR="007A568C" w:rsidRPr="00C41A83" w14:paraId="78430020" w14:textId="77777777" w:rsidTr="00EB27E9">
        <w:tc>
          <w:tcPr>
            <w:tcW w:w="435" w:type="pct"/>
          </w:tcPr>
          <w:p w14:paraId="438691A8"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1923</w:t>
            </w:r>
          </w:p>
        </w:tc>
        <w:tc>
          <w:tcPr>
            <w:tcW w:w="1609" w:type="pct"/>
          </w:tcPr>
          <w:p w14:paraId="1C8EA35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Chinese Exclusion Act registration regime begins</w:t>
            </w:r>
          </w:p>
        </w:tc>
        <w:tc>
          <w:tcPr>
            <w:tcW w:w="2956" w:type="pct"/>
          </w:tcPr>
          <w:p w14:paraId="271C004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Canadian-born Chinese (e.g., Douglas Jung, born in Victoria, BC) forced to register as "stateless registered aliens" — contrary to the existing law (see 1938). Registration card: "This certificate does not establish legal status in Canada."</w:t>
            </w:r>
          </w:p>
        </w:tc>
      </w:tr>
      <w:tr w:rsidR="007A568C" w:rsidRPr="00C41A83" w14:paraId="3C1F50C7" w14:textId="77777777" w:rsidTr="00EB27E9">
        <w:tc>
          <w:tcPr>
            <w:tcW w:w="435" w:type="pct"/>
          </w:tcPr>
          <w:p w14:paraId="3D68BA25"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1924</w:t>
            </w:r>
          </w:p>
        </w:tc>
        <w:tc>
          <w:tcPr>
            <w:tcW w:w="1609" w:type="pct"/>
          </w:tcPr>
          <w:p w14:paraId="75B9F44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Liquor Treaty (US); Treaty respecting Smuggling Offences (US); Copyright Arrangement</w:t>
            </w:r>
          </w:p>
        </w:tc>
        <w:tc>
          <w:tcPr>
            <w:tcW w:w="2956" w:type="pct"/>
          </w:tcPr>
          <w:p w14:paraId="79DD5BF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Negotiated and signed autonomously by Canada. The Copyright Arrangement made the Canadian Copyright Act, 1921 and the U.S. Copyright Act, 1909 reciprocal between the citizens of each country — international recognition of Canadian citizenship 23 years before the supposed genesis.</w:t>
            </w:r>
          </w:p>
        </w:tc>
      </w:tr>
      <w:tr w:rsidR="007A568C" w:rsidRPr="00C41A83" w14:paraId="645CF84D" w14:textId="77777777" w:rsidTr="00EB27E9">
        <w:tc>
          <w:tcPr>
            <w:tcW w:w="435" w:type="pct"/>
          </w:tcPr>
          <w:p w14:paraId="186AC7F9"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1926</w:t>
            </w:r>
          </w:p>
        </w:tc>
        <w:tc>
          <w:tcPr>
            <w:tcW w:w="1609" w:type="pct"/>
          </w:tcPr>
          <w:p w14:paraId="53866197"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P.C. 411 (Royal Commission on a sitting Member of Parliament, Fred Rose)</w:t>
            </w:r>
          </w:p>
        </w:tc>
        <w:tc>
          <w:tcPr>
            <w:tcW w:w="2956" w:type="pct"/>
          </w:tcPr>
          <w:p w14:paraId="655AB84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Confirms Rose had been a "Canadian citizen" since 1926 — granted "the status of Canadian citizen and the freedoms, advantages and facilities of his land of adoption."</w:t>
            </w:r>
          </w:p>
        </w:tc>
      </w:tr>
      <w:tr w:rsidR="004A30D0" w:rsidRPr="00C41A83" w14:paraId="2382F835" w14:textId="77777777" w:rsidTr="00EB27E9">
        <w:tc>
          <w:tcPr>
            <w:tcW w:w="435" w:type="pct"/>
          </w:tcPr>
          <w:p w14:paraId="207A2553" w14:textId="0AD99EE8" w:rsidR="004A30D0" w:rsidRPr="00422010" w:rsidRDefault="004A30D0">
            <w:pPr>
              <w:spacing w:before="40" w:after="40"/>
              <w:rPr>
                <w:rFonts w:ascii="Times New Roman" w:hAnsi="Times New Roman" w:cs="Times New Roman"/>
                <w:b/>
                <w:bCs/>
                <w:sz w:val="24"/>
                <w:szCs w:val="24"/>
              </w:rPr>
            </w:pPr>
            <w:r>
              <w:rPr>
                <w:rFonts w:ascii="Times New Roman" w:hAnsi="Times New Roman" w:cs="Times New Roman"/>
                <w:b/>
                <w:bCs/>
                <w:sz w:val="24"/>
                <w:szCs w:val="24"/>
              </w:rPr>
              <w:t>1926</w:t>
            </w:r>
          </w:p>
        </w:tc>
        <w:tc>
          <w:tcPr>
            <w:tcW w:w="1609" w:type="pct"/>
          </w:tcPr>
          <w:p w14:paraId="08F6960E" w14:textId="3980F375" w:rsidR="004A30D0" w:rsidRPr="00C41A83" w:rsidRDefault="004A30D0">
            <w:pPr>
              <w:spacing w:before="40" w:after="40"/>
              <w:rPr>
                <w:rFonts w:ascii="Times New Roman" w:hAnsi="Times New Roman" w:cs="Times New Roman"/>
                <w:sz w:val="24"/>
                <w:szCs w:val="24"/>
              </w:rPr>
            </w:pPr>
            <w:r>
              <w:rPr>
                <w:rFonts w:ascii="Times New Roman" w:hAnsi="Times New Roman" w:cs="Times New Roman"/>
                <w:sz w:val="24"/>
                <w:szCs w:val="24"/>
              </w:rPr>
              <w:t>Balfour Report</w:t>
            </w:r>
          </w:p>
        </w:tc>
        <w:tc>
          <w:tcPr>
            <w:tcW w:w="2956" w:type="pct"/>
          </w:tcPr>
          <w:p w14:paraId="76E753B3" w14:textId="09BB6FD8" w:rsidR="004A30D0" w:rsidRPr="004A30D0" w:rsidRDefault="004A30D0">
            <w:pPr>
              <w:spacing w:before="40" w:after="40"/>
              <w:rPr>
                <w:rFonts w:ascii="Times New Roman" w:hAnsi="Times New Roman" w:cs="Times New Roman"/>
                <w:sz w:val="24"/>
                <w:szCs w:val="24"/>
              </w:rPr>
            </w:pPr>
            <w:r w:rsidRPr="004A30D0">
              <w:rPr>
                <w:rFonts w:ascii="Times New Roman" w:hAnsi="Times New Roman" w:cs="Times New Roman"/>
                <w:color w:val="000000"/>
                <w:sz w:val="24"/>
                <w:szCs w:val="24"/>
              </w:rPr>
              <w:t xml:space="preserve">Declares that Great Britain and the Dominions are "autonomous Communities within the British Empire, equal in status, in no way subordinate one to another in any aspect of their domestic or external affairs, though united by a common allegiance to the Crown, and freely associated as members of the British Commonwealth of Nations (First proposed by Canadian Prime Minister </w:t>
            </w:r>
            <w:r w:rsidR="00E73589">
              <w:rPr>
                <w:rFonts w:ascii="Times New Roman" w:hAnsi="Times New Roman" w:cs="Times New Roman"/>
                <w:color w:val="000000"/>
                <w:sz w:val="24"/>
                <w:szCs w:val="24"/>
              </w:rPr>
              <w:t xml:space="preserve">Mackenzie </w:t>
            </w:r>
            <w:r w:rsidRPr="004A30D0">
              <w:rPr>
                <w:rFonts w:ascii="Times New Roman" w:hAnsi="Times New Roman" w:cs="Times New Roman"/>
                <w:color w:val="000000"/>
                <w:sz w:val="24"/>
                <w:szCs w:val="24"/>
              </w:rPr>
              <w:t xml:space="preserve">King and South African Prime Minister J.B.M. Hertzog, </w:t>
            </w:r>
            <w:r w:rsidRPr="004A30D0">
              <w:rPr>
                <w:rFonts w:ascii="Times New Roman" w:hAnsi="Times New Roman" w:cs="Times New Roman"/>
                <w:i/>
                <w:iCs/>
                <w:color w:val="000000"/>
                <w:sz w:val="24"/>
                <w:szCs w:val="24"/>
              </w:rPr>
              <w:t>the Report confirms Canada's status as a fully self-governing nation</w:t>
            </w:r>
            <w:r>
              <w:rPr>
                <w:rFonts w:ascii="Times New Roman" w:hAnsi="Times New Roman" w:cs="Times New Roman"/>
                <w:color w:val="000000"/>
                <w:sz w:val="24"/>
                <w:szCs w:val="24"/>
              </w:rPr>
              <w:t>.</w:t>
            </w:r>
            <w:r w:rsidRPr="004A30D0">
              <w:rPr>
                <w:rFonts w:ascii="Times New Roman" w:hAnsi="Times New Roman" w:cs="Times New Roman"/>
                <w:color w:val="000000"/>
                <w:sz w:val="24"/>
                <w:szCs w:val="24"/>
              </w:rPr>
              <w:t xml:space="preserve"> Its principles are subsequently incorporated into the Statute of Westminster of 1931.</w:t>
            </w:r>
          </w:p>
        </w:tc>
      </w:tr>
      <w:tr w:rsidR="007A568C" w:rsidRPr="00C41A83" w14:paraId="216CD40C" w14:textId="77777777" w:rsidTr="00EB27E9">
        <w:tc>
          <w:tcPr>
            <w:tcW w:w="435" w:type="pct"/>
          </w:tcPr>
          <w:p w14:paraId="5DAE80C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1927</w:t>
            </w:r>
          </w:p>
        </w:tc>
        <w:tc>
          <w:tcPr>
            <w:tcW w:w="1609" w:type="pct"/>
          </w:tcPr>
          <w:p w14:paraId="0A8E63B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Arctic Expedition (incl. Dr. Frederick Banting)</w:t>
            </w:r>
          </w:p>
        </w:tc>
        <w:tc>
          <w:tcPr>
            <w:tcW w:w="2956" w:type="pct"/>
          </w:tcPr>
          <w:p w14:paraId="13939FF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Inuit referred to as "British subjects and citizens of Canada."</w:t>
            </w:r>
          </w:p>
        </w:tc>
      </w:tr>
      <w:tr w:rsidR="007A568C" w:rsidRPr="00C41A83" w14:paraId="73801A64" w14:textId="77777777" w:rsidTr="00EB27E9">
        <w:tc>
          <w:tcPr>
            <w:tcW w:w="435" w:type="pct"/>
          </w:tcPr>
          <w:p w14:paraId="670F99DD"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1927</w:t>
            </w:r>
          </w:p>
        </w:tc>
        <w:tc>
          <w:tcPr>
            <w:tcW w:w="1609" w:type="pct"/>
          </w:tcPr>
          <w:p w14:paraId="5C8E946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Diubaldo, </w:t>
            </w:r>
            <w:r w:rsidRPr="00C41A83">
              <w:rPr>
                <w:rFonts w:ascii="Times New Roman" w:hAnsi="Times New Roman" w:cs="Times New Roman"/>
                <w:i/>
                <w:iCs/>
                <w:sz w:val="24"/>
                <w:szCs w:val="24"/>
              </w:rPr>
              <w:t>The Government of Canada and the Inuit, 1900–1967</w:t>
            </w:r>
            <w:r w:rsidRPr="00C41A83">
              <w:rPr>
                <w:rFonts w:ascii="Times New Roman" w:hAnsi="Times New Roman" w:cs="Times New Roman"/>
                <w:sz w:val="24"/>
                <w:szCs w:val="24"/>
              </w:rPr>
              <w:t xml:space="preserve"> (INAC, 1985), p. 36</w:t>
            </w:r>
          </w:p>
        </w:tc>
        <w:tc>
          <w:tcPr>
            <w:tcW w:w="2956" w:type="pct"/>
          </w:tcPr>
          <w:p w14:paraId="64DFA9C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Government's own history: Inuit "viewed, legally, as Canadian citizens pure and simple" — 20 years before 1947.</w:t>
            </w:r>
          </w:p>
        </w:tc>
      </w:tr>
      <w:tr w:rsidR="007A568C" w:rsidRPr="00C41A83" w14:paraId="6B2C093E" w14:textId="77777777" w:rsidTr="00EB27E9">
        <w:tc>
          <w:tcPr>
            <w:tcW w:w="435" w:type="pct"/>
          </w:tcPr>
          <w:p w14:paraId="148160E5"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1928</w:t>
            </w:r>
          </w:p>
        </w:tc>
        <w:tc>
          <w:tcPr>
            <w:tcW w:w="1609" w:type="pct"/>
          </w:tcPr>
          <w:p w14:paraId="426F00B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legislation first refers to "territorial waters of Canada"</w:t>
            </w:r>
          </w:p>
        </w:tc>
        <w:tc>
          <w:tcPr>
            <w:tcW w:w="2956" w:type="pct"/>
          </w:tcPr>
          <w:p w14:paraId="377A556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Marker of sovereignty (per </w:t>
            </w:r>
            <w:r w:rsidRPr="00C41A83">
              <w:rPr>
                <w:rFonts w:ascii="Times New Roman" w:hAnsi="Times New Roman" w:cs="Times New Roman"/>
                <w:i/>
                <w:iCs/>
                <w:sz w:val="24"/>
                <w:szCs w:val="24"/>
              </w:rPr>
              <w:t>Offshore Mineral Rights</w:t>
            </w:r>
            <w:r w:rsidRPr="00C41A83">
              <w:rPr>
                <w:rFonts w:ascii="Times New Roman" w:hAnsi="Times New Roman" w:cs="Times New Roman"/>
                <w:sz w:val="24"/>
                <w:szCs w:val="24"/>
              </w:rPr>
              <w:t>).</w:t>
            </w:r>
          </w:p>
        </w:tc>
      </w:tr>
      <w:tr w:rsidR="007A568C" w:rsidRPr="00C41A83" w14:paraId="239A06B7" w14:textId="77777777" w:rsidTr="00EB27E9">
        <w:tc>
          <w:tcPr>
            <w:tcW w:w="435" w:type="pct"/>
          </w:tcPr>
          <w:p w14:paraId="136B76C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1929</w:t>
            </w:r>
          </w:p>
        </w:tc>
        <w:tc>
          <w:tcPr>
            <w:tcW w:w="1609" w:type="pct"/>
          </w:tcPr>
          <w:p w14:paraId="1CB86F4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House of Commons Debate on Canadian Nationality, February 15, 1929</w:t>
            </w:r>
          </w:p>
        </w:tc>
        <w:tc>
          <w:tcPr>
            <w:tcW w:w="2956" w:type="pct"/>
          </w:tcPr>
          <w:p w14:paraId="6A92FA5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Bissett's resolution; Bennett: "We are British subjects; we are Canadian citizens." Minister of Trade and Commerce James Malcolm: census shows 8,412,383 of 8,788,483 enumerated as "Canadian nationality." Bissett: "Everyone born in Canada is entitled, under the laws of our country, to call himself a Canadian, when asked as to his nationality. This applies to all persons of all races, even to Chinese, negroes </w:t>
            </w:r>
            <w:r w:rsidRPr="00C41A83">
              <w:rPr>
                <w:rFonts w:ascii="Times New Roman" w:hAnsi="Times New Roman" w:cs="Times New Roman"/>
                <w:i/>
                <w:iCs/>
                <w:sz w:val="24"/>
                <w:szCs w:val="24"/>
              </w:rPr>
              <w:t>(sic)</w:t>
            </w:r>
            <w:r w:rsidRPr="00C41A83">
              <w:rPr>
                <w:rFonts w:ascii="Times New Roman" w:hAnsi="Times New Roman" w:cs="Times New Roman"/>
                <w:sz w:val="24"/>
                <w:szCs w:val="24"/>
              </w:rPr>
              <w:t xml:space="preserve"> and Indians born in this country."</w:t>
            </w:r>
          </w:p>
        </w:tc>
      </w:tr>
      <w:tr w:rsidR="007A568C" w:rsidRPr="00C41A83" w14:paraId="26B96E46" w14:textId="77777777" w:rsidTr="00EB27E9">
        <w:tc>
          <w:tcPr>
            <w:tcW w:w="435" w:type="pct"/>
          </w:tcPr>
          <w:p w14:paraId="670055A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1931</w:t>
            </w:r>
          </w:p>
        </w:tc>
        <w:tc>
          <w:tcPr>
            <w:tcW w:w="1609" w:type="pct"/>
          </w:tcPr>
          <w:p w14:paraId="12E3945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Statute of Westminster, 1931, s. 3</w:t>
            </w:r>
          </w:p>
        </w:tc>
        <w:tc>
          <w:tcPr>
            <w:tcW w:w="2956" w:type="pct"/>
          </w:tcPr>
          <w:p w14:paraId="3FBF3DF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Grants Dominion Parliament full power to legislate extraterritorially — statutory confirmation of sovereignty and its citizens.</w:t>
            </w:r>
          </w:p>
        </w:tc>
      </w:tr>
      <w:tr w:rsidR="007A568C" w:rsidRPr="00C41A83" w14:paraId="4FD3C095" w14:textId="77777777" w:rsidTr="00EB27E9">
        <w:tc>
          <w:tcPr>
            <w:tcW w:w="435" w:type="pct"/>
          </w:tcPr>
          <w:p w14:paraId="32C82DBA"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1933</w:t>
            </w:r>
          </w:p>
        </w:tc>
        <w:tc>
          <w:tcPr>
            <w:tcW w:w="1609" w:type="pct"/>
          </w:tcPr>
          <w:p w14:paraId="448EF82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House of Commons Debates, March 24, 1933</w:t>
            </w:r>
          </w:p>
        </w:tc>
        <w:tc>
          <w:tcPr>
            <w:tcW w:w="2956" w:type="pct"/>
          </w:tcPr>
          <w:p w14:paraId="3BD4051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Parliamentarians debate the "existence and legal rights of Canadian citizenship" as a settled premise.</w:t>
            </w:r>
          </w:p>
        </w:tc>
      </w:tr>
      <w:tr w:rsidR="007A568C" w:rsidRPr="00C41A83" w14:paraId="12EF6E71" w14:textId="77777777" w:rsidTr="00EB27E9">
        <w:tc>
          <w:tcPr>
            <w:tcW w:w="435" w:type="pct"/>
          </w:tcPr>
          <w:p w14:paraId="098FF8B0"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1933</w:t>
            </w:r>
          </w:p>
        </w:tc>
        <w:tc>
          <w:tcPr>
            <w:tcW w:w="1609" w:type="pct"/>
          </w:tcPr>
          <w:p w14:paraId="7344224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Radio broadcast, CNRO (Ottawa), February 21</w:t>
            </w:r>
          </w:p>
        </w:tc>
        <w:tc>
          <w:tcPr>
            <w:tcW w:w="2956" w:type="pct"/>
          </w:tcPr>
          <w:p w14:paraId="17E3A2F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Government official: Indians to advance "until they are ready to take their place on an equal footing with our white neighbours as full Canadian citizens."</w:t>
            </w:r>
          </w:p>
        </w:tc>
      </w:tr>
      <w:tr w:rsidR="007A568C" w:rsidRPr="00C41A83" w14:paraId="2EEFD2C1" w14:textId="77777777" w:rsidTr="00EB27E9">
        <w:tc>
          <w:tcPr>
            <w:tcW w:w="435" w:type="pct"/>
          </w:tcPr>
          <w:p w14:paraId="066CABF0"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1937</w:t>
            </w:r>
          </w:p>
        </w:tc>
        <w:tc>
          <w:tcPr>
            <w:tcW w:w="1609" w:type="pct"/>
          </w:tcPr>
          <w:p w14:paraId="120CC33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Imperial Conference</w:t>
            </w:r>
          </w:p>
        </w:tc>
        <w:tc>
          <w:tcPr>
            <w:tcW w:w="2956" w:type="pct"/>
          </w:tcPr>
          <w:p w14:paraId="0EAA1B8E"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representative: "In Canada we have three types of Canadian status: 1) British Subject; 2) Canadian National; 3) Canadian citizen." "The right to enter or return to Canada is determined by the possession of Canadian citizenship."</w:t>
            </w:r>
          </w:p>
        </w:tc>
      </w:tr>
      <w:tr w:rsidR="007A568C" w:rsidRPr="00C41A83" w14:paraId="37464C91" w14:textId="77777777" w:rsidTr="00EB27E9">
        <w:tc>
          <w:tcPr>
            <w:tcW w:w="435" w:type="pct"/>
          </w:tcPr>
          <w:p w14:paraId="41750A7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1937</w:t>
            </w:r>
          </w:p>
        </w:tc>
        <w:tc>
          <w:tcPr>
            <w:tcW w:w="1609" w:type="pct"/>
          </w:tcPr>
          <w:p w14:paraId="421FFEC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Kiwanis Club speech, May 14, given by Dr. Harold McGill, Deputy Superintendent General of Indian Affairs</w:t>
            </w:r>
          </w:p>
        </w:tc>
        <w:tc>
          <w:tcPr>
            <w:tcW w:w="2956" w:type="pct"/>
          </w:tcPr>
          <w:p w14:paraId="607D056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Same policy themes: Indians to advance "as full Canadian citizens."</w:t>
            </w:r>
          </w:p>
        </w:tc>
      </w:tr>
      <w:tr w:rsidR="007A568C" w:rsidRPr="00C41A83" w14:paraId="7EFE7908" w14:textId="77777777" w:rsidTr="00EB27E9">
        <w:tc>
          <w:tcPr>
            <w:tcW w:w="435" w:type="pct"/>
          </w:tcPr>
          <w:p w14:paraId="1EF416F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1938</w:t>
            </w:r>
          </w:p>
        </w:tc>
        <w:tc>
          <w:tcPr>
            <w:tcW w:w="1609" w:type="pct"/>
          </w:tcPr>
          <w:p w14:paraId="1521D5B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Shin Shim v. The King</w:t>
            </w:r>
            <w:r w:rsidRPr="00C41A83">
              <w:rPr>
                <w:rFonts w:ascii="Times New Roman" w:hAnsi="Times New Roman" w:cs="Times New Roman"/>
                <w:sz w:val="24"/>
                <w:szCs w:val="24"/>
              </w:rPr>
              <w:t>, [1938] SCR 378</w:t>
            </w:r>
          </w:p>
        </w:tc>
        <w:tc>
          <w:tcPr>
            <w:tcW w:w="2956" w:type="pct"/>
          </w:tcPr>
          <w:p w14:paraId="4E110BC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SCC holds a Canadian-born woman of Chinese ethnicity is a Canadian citizen by birth under the 1910 Act, exempt from the head tax and entitled to court access.</w:t>
            </w:r>
          </w:p>
        </w:tc>
      </w:tr>
      <w:tr w:rsidR="007A568C" w:rsidRPr="00C41A83" w14:paraId="290F8D75" w14:textId="77777777" w:rsidTr="00EB27E9">
        <w:tc>
          <w:tcPr>
            <w:tcW w:w="435" w:type="pct"/>
          </w:tcPr>
          <w:p w14:paraId="037625A4"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1938</w:t>
            </w:r>
          </w:p>
        </w:tc>
        <w:tc>
          <w:tcPr>
            <w:tcW w:w="1609" w:type="pct"/>
          </w:tcPr>
          <w:p w14:paraId="668EB01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Reference re Alberta Statutes</w:t>
            </w:r>
            <w:r w:rsidRPr="00C41A83">
              <w:rPr>
                <w:rFonts w:ascii="Times New Roman" w:hAnsi="Times New Roman" w:cs="Times New Roman"/>
                <w:sz w:val="24"/>
                <w:szCs w:val="24"/>
              </w:rPr>
              <w:t>, [1938] SCR 100 (Cannon J.)</w:t>
            </w:r>
          </w:p>
        </w:tc>
        <w:tc>
          <w:tcPr>
            <w:tcW w:w="2956" w:type="pct"/>
          </w:tcPr>
          <w:p w14:paraId="0B07107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"Every inhabitant in Alberta is also a citizen of the Dominion." The province "cannot interfere with his status as a Canadian citizen and his fundamental right to express freely his untrammelled opinion."</w:t>
            </w:r>
          </w:p>
        </w:tc>
      </w:tr>
      <w:tr w:rsidR="007A568C" w:rsidRPr="00C41A83" w14:paraId="75FCD13D" w14:textId="77777777" w:rsidTr="00EB27E9">
        <w:tc>
          <w:tcPr>
            <w:tcW w:w="435" w:type="pct"/>
          </w:tcPr>
          <w:p w14:paraId="54B28E6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1939</w:t>
            </w:r>
          </w:p>
        </w:tc>
        <w:tc>
          <w:tcPr>
            <w:tcW w:w="1609" w:type="pct"/>
          </w:tcPr>
          <w:p w14:paraId="610D0703"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Inuit added as Indians under the Indian Act (April 5)</w:t>
            </w:r>
          </w:p>
        </w:tc>
        <w:tc>
          <w:tcPr>
            <w:tcW w:w="2956" w:type="pct"/>
          </w:tcPr>
          <w:p w14:paraId="4BD2EDE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Administrative confirmation of the Crown's relationship with Inuit as members of the political community.</w:t>
            </w:r>
          </w:p>
        </w:tc>
      </w:tr>
      <w:tr w:rsidR="007A568C" w:rsidRPr="00C41A83" w14:paraId="74F217DF" w14:textId="77777777" w:rsidTr="00EB27E9">
        <w:tc>
          <w:tcPr>
            <w:tcW w:w="435" w:type="pct"/>
          </w:tcPr>
          <w:p w14:paraId="7EF3FEB4"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1939–45</w:t>
            </w:r>
          </w:p>
        </w:tc>
        <w:tc>
          <w:tcPr>
            <w:tcW w:w="1609" w:type="pct"/>
          </w:tcPr>
          <w:p w14:paraId="717F2EA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WWII Death Certificates ("Overseas Casualty of War")</w:t>
            </w:r>
          </w:p>
        </w:tc>
        <w:tc>
          <w:tcPr>
            <w:tcW w:w="2956" w:type="pct"/>
          </w:tcPr>
          <w:p w14:paraId="372DD93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Box (6) records "Canadian" as citizenship. Official Statement of Purpose: "Canadian" describes a person "born in Canada or who has rights of Citizenship in Canada," tied to allegiance.</w:t>
            </w:r>
          </w:p>
        </w:tc>
      </w:tr>
      <w:tr w:rsidR="007A568C" w:rsidRPr="00C41A83" w14:paraId="75993574" w14:textId="77777777" w:rsidTr="00EB27E9">
        <w:tc>
          <w:tcPr>
            <w:tcW w:w="435" w:type="pct"/>
          </w:tcPr>
          <w:p w14:paraId="068AB582"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1941</w:t>
            </w:r>
          </w:p>
        </w:tc>
        <w:tc>
          <w:tcPr>
            <w:tcW w:w="1609" w:type="pct"/>
          </w:tcPr>
          <w:p w14:paraId="1261FA7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Administrative Report on the Eighth Census of Canada, 1941, pp. 11, 34</w:t>
            </w:r>
          </w:p>
        </w:tc>
        <w:tc>
          <w:tcPr>
            <w:tcW w:w="2956" w:type="pct"/>
          </w:tcPr>
          <w:p w14:paraId="53D38B7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"Every Canadian citizen or national, i.e., every person owing political allegiance to Canada, is enumerated in Column 24 of the census schedule as 'Canadian.'" Cites the Immigration Act (R.S.C. 1927, c. 93) and the 1921 Nationals Act (R.S.C. 1927, c. 21) as the legal bases.</w:t>
            </w:r>
          </w:p>
        </w:tc>
      </w:tr>
      <w:tr w:rsidR="007A568C" w:rsidRPr="00C41A83" w14:paraId="3E55C711" w14:textId="77777777" w:rsidTr="00EB27E9">
        <w:tc>
          <w:tcPr>
            <w:tcW w:w="435" w:type="pct"/>
          </w:tcPr>
          <w:p w14:paraId="11A4A75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1941</w:t>
            </w:r>
          </w:p>
        </w:tc>
        <w:tc>
          <w:tcPr>
            <w:tcW w:w="1609" w:type="pct"/>
          </w:tcPr>
          <w:p w14:paraId="74B391C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Naturalization certificate issued to Peter Masten Skewitt (No. 37334, Series E, July 16, 1941)</w:t>
            </w:r>
          </w:p>
        </w:tc>
        <w:tc>
          <w:tcPr>
            <w:tcW w:w="2956" w:type="pct"/>
          </w:tcPr>
          <w:p w14:paraId="27ECB12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 Crown issues a numbered, dated, formal instrument of status — presupposing a Canadian status to naturalize into, six years before the supposed genesis.</w:t>
            </w:r>
          </w:p>
        </w:tc>
      </w:tr>
      <w:tr w:rsidR="007A568C" w:rsidRPr="00C41A83" w14:paraId="691B687E" w14:textId="77777777" w:rsidTr="00EB27E9">
        <w:tc>
          <w:tcPr>
            <w:tcW w:w="435" w:type="pct"/>
          </w:tcPr>
          <w:p w14:paraId="7BC2A818"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1942</w:t>
            </w:r>
          </w:p>
        </w:tc>
        <w:tc>
          <w:tcPr>
            <w:tcW w:w="1609" w:type="pct"/>
          </w:tcPr>
          <w:p w14:paraId="75B7A783"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Battle of Brains – Canadian Citizenship and the Issues of War</w:t>
            </w:r>
            <w:r w:rsidRPr="00C41A83">
              <w:rPr>
                <w:rFonts w:ascii="Times New Roman" w:hAnsi="Times New Roman" w:cs="Times New Roman"/>
                <w:sz w:val="24"/>
                <w:szCs w:val="24"/>
              </w:rPr>
              <w:t xml:space="preserve"> (King's Printer)</w:t>
            </w:r>
          </w:p>
        </w:tc>
        <w:tc>
          <w:tcPr>
            <w:tcW w:w="2956" w:type="pct"/>
          </w:tcPr>
          <w:p w14:paraId="21A2441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Given to soldiers heading to war: "From whatever walk of life, from whatever part of Canada you have come, that groove in which you move and have your being is dependent upon your Canadian citizenship."</w:t>
            </w:r>
          </w:p>
        </w:tc>
      </w:tr>
      <w:tr w:rsidR="007A568C" w:rsidRPr="00C41A83" w14:paraId="2646A729" w14:textId="77777777" w:rsidTr="00EB27E9">
        <w:tc>
          <w:tcPr>
            <w:tcW w:w="435" w:type="pct"/>
          </w:tcPr>
          <w:p w14:paraId="5B849BD0"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1944</w:t>
            </w:r>
          </w:p>
        </w:tc>
        <w:tc>
          <w:tcPr>
            <w:tcW w:w="1609" w:type="pct"/>
          </w:tcPr>
          <w:p w14:paraId="095A65F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P.C. 7318 (under the War Measures Act)</w:t>
            </w:r>
          </w:p>
        </w:tc>
        <w:tc>
          <w:tcPr>
            <w:tcW w:w="2956" w:type="pct"/>
          </w:tcPr>
          <w:p w14:paraId="6C0566D3" w14:textId="77777777" w:rsidR="007A568C" w:rsidRPr="00C41A83" w:rsidRDefault="00000000">
            <w:pPr>
              <w:spacing w:before="40" w:after="40"/>
              <w:rPr>
                <w:rFonts w:ascii="Times New Roman" w:hAnsi="Times New Roman" w:cs="Times New Roman"/>
                <w:sz w:val="24"/>
                <w:szCs w:val="24"/>
              </w:rPr>
            </w:pPr>
            <w:proofErr w:type="gramStart"/>
            <w:r w:rsidRPr="00C41A83">
              <w:rPr>
                <w:rFonts w:ascii="Times New Roman" w:hAnsi="Times New Roman" w:cs="Times New Roman"/>
                <w:sz w:val="24"/>
                <w:szCs w:val="24"/>
              </w:rPr>
              <w:t>Grants</w:t>
            </w:r>
            <w:proofErr w:type="gramEnd"/>
            <w:r w:rsidRPr="00C41A83">
              <w:rPr>
                <w:rFonts w:ascii="Times New Roman" w:hAnsi="Times New Roman" w:cs="Times New Roman"/>
                <w:sz w:val="24"/>
                <w:szCs w:val="24"/>
              </w:rPr>
              <w:t xml:space="preserve"> foreign-born children of Canadian soldiers "the same status as the father" — transmissibility of citizenship.</w:t>
            </w:r>
          </w:p>
        </w:tc>
      </w:tr>
      <w:tr w:rsidR="007A568C" w:rsidRPr="00C41A83" w14:paraId="6BFFEAA6" w14:textId="77777777" w:rsidTr="00EB27E9">
        <w:tc>
          <w:tcPr>
            <w:tcW w:w="435" w:type="pct"/>
          </w:tcPr>
          <w:p w14:paraId="7F87A92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1945</w:t>
            </w:r>
          </w:p>
        </w:tc>
        <w:tc>
          <w:tcPr>
            <w:tcW w:w="1609" w:type="pct"/>
          </w:tcPr>
          <w:p w14:paraId="1270640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Circular Telegram, Secretary of State for External Affairs, to London and Commonwealth capitals</w:t>
            </w:r>
          </w:p>
        </w:tc>
        <w:tc>
          <w:tcPr>
            <w:tcW w:w="2956" w:type="pct"/>
          </w:tcPr>
          <w:p w14:paraId="7CB94E5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"People who are now Canadian citizens under existing legislation will be recognized as Canadians under the (new) Bill." (Canadiana Archive, </w:t>
            </w:r>
            <w:proofErr w:type="gramStart"/>
            <w:r w:rsidRPr="00C41A83">
              <w:rPr>
                <w:rFonts w:ascii="Times New Roman" w:hAnsi="Times New Roman" w:cs="Times New Roman"/>
                <w:sz w:val="24"/>
                <w:szCs w:val="24"/>
              </w:rPr>
              <w:t>ooe.b</w:t>
            </w:r>
            <w:proofErr w:type="gramEnd"/>
            <w:r w:rsidRPr="00C41A83">
              <w:rPr>
                <w:rFonts w:ascii="Times New Roman" w:hAnsi="Times New Roman" w:cs="Times New Roman"/>
                <w:sz w:val="24"/>
                <w:szCs w:val="24"/>
              </w:rPr>
              <w:t>1603413E_010)</w:t>
            </w:r>
          </w:p>
        </w:tc>
      </w:tr>
      <w:tr w:rsidR="007A568C" w:rsidRPr="00C41A83" w14:paraId="3D3B2056" w14:textId="77777777" w:rsidTr="00EB27E9">
        <w:tc>
          <w:tcPr>
            <w:tcW w:w="435" w:type="pct"/>
          </w:tcPr>
          <w:p w14:paraId="53D9CA3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1945</w:t>
            </w:r>
          </w:p>
        </w:tc>
        <w:tc>
          <w:tcPr>
            <w:tcW w:w="1609" w:type="pct"/>
          </w:tcPr>
          <w:p w14:paraId="653010D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P.C. 1945-858 (under the War Measures Act)</w:t>
            </w:r>
          </w:p>
        </w:tc>
        <w:tc>
          <w:tcPr>
            <w:tcW w:w="2956" w:type="pct"/>
          </w:tcPr>
          <w:p w14:paraId="00043A3F" w14:textId="77777777" w:rsidR="007A568C" w:rsidRPr="00C41A83" w:rsidRDefault="00000000">
            <w:pPr>
              <w:spacing w:before="40" w:after="40"/>
              <w:rPr>
                <w:rFonts w:ascii="Times New Roman" w:hAnsi="Times New Roman" w:cs="Times New Roman"/>
                <w:sz w:val="24"/>
                <w:szCs w:val="24"/>
              </w:rPr>
            </w:pPr>
            <w:proofErr w:type="gramStart"/>
            <w:r w:rsidRPr="00C41A83">
              <w:rPr>
                <w:rFonts w:ascii="Times New Roman" w:hAnsi="Times New Roman" w:cs="Times New Roman"/>
                <w:sz w:val="24"/>
                <w:szCs w:val="24"/>
              </w:rPr>
              <w:t>Grants</w:t>
            </w:r>
            <w:proofErr w:type="gramEnd"/>
            <w:r w:rsidRPr="00C41A83">
              <w:rPr>
                <w:rFonts w:ascii="Times New Roman" w:hAnsi="Times New Roman" w:cs="Times New Roman"/>
                <w:sz w:val="24"/>
                <w:szCs w:val="24"/>
              </w:rPr>
              <w:t xml:space="preserve"> foreign-born children of Canadian soldiers "the same status as the father" — transmissibility of citizenship. Revokes P.C. 7318. Confirms the Crown operated this regime from at least 1944.</w:t>
            </w:r>
          </w:p>
        </w:tc>
      </w:tr>
      <w:tr w:rsidR="007A568C" w:rsidRPr="00C41A83" w14:paraId="36D64AEA" w14:textId="77777777" w:rsidTr="00EB27E9">
        <w:tc>
          <w:tcPr>
            <w:tcW w:w="435" w:type="pct"/>
          </w:tcPr>
          <w:p w14:paraId="2054457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1945</w:t>
            </w:r>
          </w:p>
        </w:tc>
        <w:tc>
          <w:tcPr>
            <w:tcW w:w="1609" w:type="pct"/>
          </w:tcPr>
          <w:p w14:paraId="5BFA56E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Passport of Peter Masten Skewitt</w:t>
            </w:r>
          </w:p>
        </w:tc>
        <w:tc>
          <w:tcPr>
            <w:tcW w:w="2956" w:type="pct"/>
          </w:tcPr>
          <w:p w14:paraId="2DE49FE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Nationality line: "British subject by naturalization, Canadian Imperial Certificate No. 37334, Series E, dated Sixteenth </w:t>
            </w:r>
            <w:proofErr w:type="gramStart"/>
            <w:r w:rsidRPr="00C41A83">
              <w:rPr>
                <w:rFonts w:ascii="Times New Roman" w:hAnsi="Times New Roman" w:cs="Times New Roman"/>
                <w:sz w:val="24"/>
                <w:szCs w:val="24"/>
              </w:rPr>
              <w:t>July,</w:t>
            </w:r>
            <w:proofErr w:type="gramEnd"/>
            <w:r w:rsidRPr="00C41A83">
              <w:rPr>
                <w:rFonts w:ascii="Times New Roman" w:hAnsi="Times New Roman" w:cs="Times New Roman"/>
                <w:sz w:val="24"/>
                <w:szCs w:val="24"/>
              </w:rPr>
              <w:t xml:space="preserve"> 1941." The Crown's own instrument demonstrates the simultaneous statuses — British subject and holder of a distinctly Canadian certificate — in one line. Corroborates the layered-status argument.</w:t>
            </w:r>
          </w:p>
        </w:tc>
      </w:tr>
      <w:tr w:rsidR="007A568C" w:rsidRPr="00C41A83" w14:paraId="06CA60EE" w14:textId="77777777" w:rsidTr="00EB27E9">
        <w:tc>
          <w:tcPr>
            <w:tcW w:w="435" w:type="pct"/>
          </w:tcPr>
          <w:p w14:paraId="5604B41F"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1945</w:t>
            </w:r>
          </w:p>
        </w:tc>
        <w:tc>
          <w:tcPr>
            <w:tcW w:w="1609" w:type="pct"/>
          </w:tcPr>
          <w:p w14:paraId="0D7EDD2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Order in Council stripping Japanese Canadians of citizenship</w:t>
            </w:r>
          </w:p>
        </w:tc>
        <w:tc>
          <w:tcPr>
            <w:tcW w:w="2956" w:type="pct"/>
          </w:tcPr>
          <w:p w14:paraId="56F8185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Challenged and upheld by the Supreme Court — proving the status existed to be stripped.</w:t>
            </w:r>
          </w:p>
        </w:tc>
      </w:tr>
      <w:tr w:rsidR="007A568C" w:rsidRPr="00C41A83" w14:paraId="4ED70995" w14:textId="77777777" w:rsidTr="00EB27E9">
        <w:tc>
          <w:tcPr>
            <w:tcW w:w="435" w:type="pct"/>
          </w:tcPr>
          <w:p w14:paraId="1CF53B18"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1945</w:t>
            </w:r>
          </w:p>
        </w:tc>
        <w:tc>
          <w:tcPr>
            <w:tcW w:w="1609" w:type="pct"/>
          </w:tcPr>
          <w:p w14:paraId="06E8B6C7"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House of Commons Debates, October 22, 1945</w:t>
            </w:r>
          </w:p>
        </w:tc>
        <w:tc>
          <w:tcPr>
            <w:tcW w:w="2956" w:type="pct"/>
          </w:tcPr>
          <w:p w14:paraId="28B8A67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MPs question why the upcoming Citizenship Act is needed at all — Canadian citizenship already exists.</w:t>
            </w:r>
          </w:p>
        </w:tc>
      </w:tr>
      <w:tr w:rsidR="007A568C" w:rsidRPr="00C41A83" w14:paraId="2BD7A704" w14:textId="77777777" w:rsidTr="00EB27E9">
        <w:tc>
          <w:tcPr>
            <w:tcW w:w="435" w:type="pct"/>
          </w:tcPr>
          <w:p w14:paraId="2A97779D"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1946</w:t>
            </w:r>
          </w:p>
        </w:tc>
        <w:tc>
          <w:tcPr>
            <w:tcW w:w="1609" w:type="pct"/>
          </w:tcPr>
          <w:p w14:paraId="0FD49DC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Co-operative Committee on Japanese Canadians v. A.-G. Canada</w:t>
            </w:r>
            <w:r w:rsidRPr="00C41A83">
              <w:rPr>
                <w:rFonts w:ascii="Times New Roman" w:hAnsi="Times New Roman" w:cs="Times New Roman"/>
                <w:sz w:val="24"/>
                <w:szCs w:val="24"/>
              </w:rPr>
              <w:t>, [1947] AC 87 (UKPC)</w:t>
            </w:r>
          </w:p>
        </w:tc>
        <w:tc>
          <w:tcPr>
            <w:tcW w:w="2956" w:type="pct"/>
          </w:tcPr>
          <w:p w14:paraId="6AB48ED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UK Privy Council upholds Orders in Council stripping natural-born Canadians of nationality — proving the status existed to be stripped.</w:t>
            </w:r>
          </w:p>
        </w:tc>
      </w:tr>
      <w:tr w:rsidR="007A568C" w:rsidRPr="00C41A83" w14:paraId="76A304FB" w14:textId="77777777" w:rsidTr="00EB27E9">
        <w:tc>
          <w:tcPr>
            <w:tcW w:w="435" w:type="pct"/>
          </w:tcPr>
          <w:p w14:paraId="0B2F1C0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1946</w:t>
            </w:r>
          </w:p>
        </w:tc>
        <w:tc>
          <w:tcPr>
            <w:tcW w:w="1609" w:type="pct"/>
          </w:tcPr>
          <w:p w14:paraId="2953B8C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P.C. 9029 (Merchant Seamen Special Bonus Order)</w:t>
            </w:r>
          </w:p>
        </w:tc>
        <w:tc>
          <w:tcPr>
            <w:tcW w:w="2956" w:type="pct"/>
          </w:tcPr>
          <w:p w14:paraId="0BE54C0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"Said payment to any member of the crews of the said ships who is either a Canadian Citizen or resident in Canada and who was engaged and discharged in Canada." "Seaman" defined to include "any person being a Canadian citizen or resident in Canada who served on any of the cable ships... was engaged and discharged in Canada."</w:t>
            </w:r>
          </w:p>
        </w:tc>
      </w:tr>
      <w:tr w:rsidR="007A568C" w:rsidRPr="00C41A83" w14:paraId="1A16F4C2" w14:textId="77777777" w:rsidTr="00EB27E9">
        <w:tc>
          <w:tcPr>
            <w:tcW w:w="435" w:type="pct"/>
          </w:tcPr>
          <w:p w14:paraId="6702F9D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1946</w:t>
            </w:r>
          </w:p>
        </w:tc>
        <w:tc>
          <w:tcPr>
            <w:tcW w:w="1609" w:type="pct"/>
          </w:tcPr>
          <w:p w14:paraId="78383D51"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War Brides arrival at Pier 21; pamphlet </w:t>
            </w:r>
            <w:r w:rsidRPr="00C41A83">
              <w:rPr>
                <w:rFonts w:ascii="Times New Roman" w:hAnsi="Times New Roman" w:cs="Times New Roman"/>
                <w:i/>
                <w:iCs/>
                <w:sz w:val="24"/>
                <w:szCs w:val="24"/>
              </w:rPr>
              <w:t>Dock to Destination</w:t>
            </w:r>
            <w:r w:rsidRPr="00C41A83">
              <w:rPr>
                <w:rFonts w:ascii="Times New Roman" w:hAnsi="Times New Roman" w:cs="Times New Roman"/>
                <w:sz w:val="24"/>
                <w:szCs w:val="24"/>
              </w:rPr>
              <w:t>; Prime Minister King's speech</w:t>
            </w:r>
          </w:p>
        </w:tc>
        <w:tc>
          <w:tcPr>
            <w:tcW w:w="2956" w:type="pct"/>
          </w:tcPr>
          <w:p w14:paraId="209548CF"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Pamphlet: entry "automatically makes you a Canadian citizen." King: "Canada's newest citizens."</w:t>
            </w:r>
          </w:p>
        </w:tc>
      </w:tr>
      <w:tr w:rsidR="007A568C" w:rsidRPr="00C41A83" w14:paraId="35EBADB3" w14:textId="77777777" w:rsidTr="00EB27E9">
        <w:tc>
          <w:tcPr>
            <w:tcW w:w="435" w:type="pct"/>
          </w:tcPr>
          <w:p w14:paraId="7DB87BD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1946</w:t>
            </w:r>
          </w:p>
        </w:tc>
        <w:tc>
          <w:tcPr>
            <w:tcW w:w="1609" w:type="pct"/>
          </w:tcPr>
          <w:p w14:paraId="2974886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House of Commons Debates, Bill No. 7 (1946 Act)</w:t>
            </w:r>
          </w:p>
        </w:tc>
        <w:tc>
          <w:tcPr>
            <w:tcW w:w="2956" w:type="pct"/>
          </w:tcPr>
          <w:p w14:paraId="76A1BD6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Paul Martin Sr. introduces the Bill; Maxime Raymond: "We cannot renounce what we do not have." Martin: "Despite what one often hears to the contrary, there has been a Canadian nationality."</w:t>
            </w:r>
          </w:p>
        </w:tc>
      </w:tr>
      <w:tr w:rsidR="007A568C" w:rsidRPr="00C41A83" w14:paraId="7CCBDDF2" w14:textId="77777777" w:rsidTr="00EB27E9">
        <w:tc>
          <w:tcPr>
            <w:tcW w:w="435" w:type="pct"/>
          </w:tcPr>
          <w:p w14:paraId="2D7375FC"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1946 (Dec)</w:t>
            </w:r>
          </w:p>
        </w:tc>
        <w:tc>
          <w:tcPr>
            <w:tcW w:w="1609" w:type="pct"/>
          </w:tcPr>
          <w:p w14:paraId="418202B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Robertson, Robert G. Memorandum for the Prime Minister, December 10, 1946; Citizenship Branch planning document (MG 26 J 4, Vol. 244)</w:t>
            </w:r>
          </w:p>
        </w:tc>
        <w:tc>
          <w:tcPr>
            <w:tcW w:w="2956" w:type="pct"/>
          </w:tcPr>
          <w:p w14:paraId="33AFDD5C" w14:textId="01BF4476"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Kerwin (Acting C</w:t>
            </w:r>
            <w:r w:rsidR="00C916BD">
              <w:rPr>
                <w:rFonts w:ascii="Times New Roman" w:hAnsi="Times New Roman" w:cs="Times New Roman"/>
                <w:sz w:val="24"/>
                <w:szCs w:val="24"/>
              </w:rPr>
              <w:t xml:space="preserve">hief </w:t>
            </w:r>
            <w:r w:rsidRPr="00C41A83">
              <w:rPr>
                <w:rFonts w:ascii="Times New Roman" w:hAnsi="Times New Roman" w:cs="Times New Roman"/>
                <w:sz w:val="24"/>
                <w:szCs w:val="24"/>
              </w:rPr>
              <w:t>J</w:t>
            </w:r>
            <w:r w:rsidR="00C916BD">
              <w:rPr>
                <w:rFonts w:ascii="Times New Roman" w:hAnsi="Times New Roman" w:cs="Times New Roman"/>
                <w:sz w:val="24"/>
                <w:szCs w:val="24"/>
              </w:rPr>
              <w:t>ustice</w:t>
            </w:r>
            <w:r w:rsidRPr="00C41A83">
              <w:rPr>
                <w:rFonts w:ascii="Times New Roman" w:hAnsi="Times New Roman" w:cs="Times New Roman"/>
                <w:sz w:val="24"/>
                <w:szCs w:val="24"/>
              </w:rPr>
              <w:t xml:space="preserve">) and Coleman opposed </w:t>
            </w:r>
            <w:r w:rsidRPr="00C41A83">
              <w:rPr>
                <w:rFonts w:ascii="Times New Roman" w:hAnsi="Times New Roman" w:cs="Times New Roman"/>
                <w:i/>
                <w:iCs/>
                <w:sz w:val="24"/>
                <w:szCs w:val="24"/>
              </w:rPr>
              <w:t>de novo</w:t>
            </w:r>
            <w:r w:rsidRPr="00C41A83">
              <w:rPr>
                <w:rFonts w:ascii="Times New Roman" w:hAnsi="Times New Roman" w:cs="Times New Roman"/>
                <w:sz w:val="24"/>
                <w:szCs w:val="24"/>
              </w:rPr>
              <w:t xml:space="preserve"> cases at the ceremony; Martin overruled them. Robertson warned Certificate No. 1 to King "could easily create misunderstanding." The government's own records document the ceremony as political staging.</w:t>
            </w:r>
          </w:p>
        </w:tc>
      </w:tr>
      <w:tr w:rsidR="007A568C" w:rsidRPr="00C41A83" w14:paraId="7D04E0CE" w14:textId="77777777" w:rsidTr="00EB27E9">
        <w:tc>
          <w:tcPr>
            <w:tcW w:w="435" w:type="pct"/>
          </w:tcPr>
          <w:p w14:paraId="340E90B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1947</w:t>
            </w:r>
          </w:p>
        </w:tc>
        <w:tc>
          <w:tcPr>
            <w:tcW w:w="1609" w:type="pct"/>
          </w:tcPr>
          <w:p w14:paraId="2DD2837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Jan 1: </w:t>
            </w:r>
            <w:r w:rsidRPr="00C41A83">
              <w:rPr>
                <w:rFonts w:ascii="Times New Roman" w:hAnsi="Times New Roman" w:cs="Times New Roman"/>
                <w:i/>
                <w:iCs/>
                <w:sz w:val="24"/>
                <w:szCs w:val="24"/>
              </w:rPr>
              <w:t>An Act respecting Citizenship, Nationality, Naturalization and Status of Aliens</w:t>
            </w:r>
            <w:r w:rsidRPr="00C41A83">
              <w:rPr>
                <w:rFonts w:ascii="Times New Roman" w:hAnsi="Times New Roman" w:cs="Times New Roman"/>
                <w:sz w:val="24"/>
                <w:szCs w:val="24"/>
              </w:rPr>
              <w:t xml:space="preserve"> comes into force. Jan 3: Ceremony</w:t>
            </w:r>
          </w:p>
        </w:tc>
        <w:tc>
          <w:tcPr>
            <w:tcW w:w="2956" w:type="pct"/>
          </w:tcPr>
          <w:p w14:paraId="00093A0E"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Chief Justice affirms King and 13 others' existing citizenship; 12 were sworn in as new citizens.</w:t>
            </w:r>
          </w:p>
        </w:tc>
      </w:tr>
      <w:tr w:rsidR="007A568C" w:rsidRPr="00C41A83" w14:paraId="6DC2776E" w14:textId="77777777" w:rsidTr="00EB27E9">
        <w:tc>
          <w:tcPr>
            <w:tcW w:w="435" w:type="pct"/>
          </w:tcPr>
          <w:p w14:paraId="3F31481B"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1947</w:t>
            </w:r>
          </w:p>
        </w:tc>
        <w:tc>
          <w:tcPr>
            <w:tcW w:w="1609" w:type="pct"/>
          </w:tcPr>
          <w:p w14:paraId="60A8124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Mackenzie King's speech at the citizenship ceremony, Supreme Court of Canada, January 3, 1947</w:t>
            </w:r>
          </w:p>
        </w:tc>
        <w:tc>
          <w:tcPr>
            <w:tcW w:w="2956" w:type="pct"/>
          </w:tcPr>
          <w:p w14:paraId="2AD2A2F6" w14:textId="55EF13C4"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King: "Some of us who have received certificates tonight, have enjoyed those rights all our lives." King: "As Canadians we have a national citizenship, a commonwealth citizenship, and a world citizenship." The first citizen myth, refuted by the </w:t>
            </w:r>
            <w:r w:rsidR="004C05C9">
              <w:rPr>
                <w:rFonts w:ascii="Times New Roman" w:hAnsi="Times New Roman" w:cs="Times New Roman"/>
                <w:sz w:val="24"/>
                <w:szCs w:val="24"/>
              </w:rPr>
              <w:t xml:space="preserve">supposed </w:t>
            </w:r>
            <w:r w:rsidRPr="00C41A83">
              <w:rPr>
                <w:rFonts w:ascii="Times New Roman" w:hAnsi="Times New Roman" w:cs="Times New Roman"/>
                <w:sz w:val="24"/>
                <w:szCs w:val="24"/>
              </w:rPr>
              <w:t>first citizen himself.</w:t>
            </w:r>
          </w:p>
        </w:tc>
      </w:tr>
      <w:tr w:rsidR="007A568C" w:rsidRPr="00C41A83" w14:paraId="5597C708" w14:textId="77777777" w:rsidTr="00EB27E9">
        <w:tc>
          <w:tcPr>
            <w:tcW w:w="435" w:type="pct"/>
          </w:tcPr>
          <w:p w14:paraId="586C9C6A"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lastRenderedPageBreak/>
              <w:t>1947</w:t>
            </w:r>
          </w:p>
        </w:tc>
        <w:tc>
          <w:tcPr>
            <w:tcW w:w="1609" w:type="pct"/>
          </w:tcPr>
          <w:p w14:paraId="59B9661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Canadian Bar Review</w:t>
            </w:r>
            <w:r w:rsidRPr="00C41A83">
              <w:rPr>
                <w:rFonts w:ascii="Times New Roman" w:hAnsi="Times New Roman" w:cs="Times New Roman"/>
                <w:sz w:val="24"/>
                <w:szCs w:val="24"/>
              </w:rPr>
              <w:t xml:space="preserve"> article on the new Citizenship Act (written by the Canadian Citizenship Branch, Dept. of the Secretary of State)</w:t>
            </w:r>
          </w:p>
        </w:tc>
        <w:tc>
          <w:tcPr>
            <w:tcW w:w="2956" w:type="pct"/>
          </w:tcPr>
          <w:p w14:paraId="388EB3E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 government's own published explanation confirms the 1921 Canadian Nationals Act "accepted as the basis of Canadian nationality" the definition of "Canadian citizen" as given in the Immigration Act — legislation by incorporation, confirmed by the government's own hand, in the very year of the supposed genesis.</w:t>
            </w:r>
          </w:p>
        </w:tc>
      </w:tr>
      <w:tr w:rsidR="007A568C" w:rsidRPr="00C41A83" w14:paraId="4985044E" w14:textId="77777777" w:rsidTr="00EB27E9">
        <w:tc>
          <w:tcPr>
            <w:tcW w:w="435" w:type="pct"/>
          </w:tcPr>
          <w:p w14:paraId="3ABB6742"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1950</w:t>
            </w:r>
          </w:p>
        </w:tc>
        <w:tc>
          <w:tcPr>
            <w:tcW w:w="1609" w:type="pct"/>
          </w:tcPr>
          <w:p w14:paraId="4275114A"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Citizenship Act amendment</w:t>
            </w:r>
          </w:p>
        </w:tc>
        <w:tc>
          <w:tcPr>
            <w:tcW w:w="2956" w:type="pct"/>
          </w:tcPr>
          <w:p w14:paraId="2025143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Adopts British Nationality Act 1948 framework; "British subject" and "Commonwealth citizen" made synonymous, retrospectively.</w:t>
            </w:r>
          </w:p>
        </w:tc>
      </w:tr>
      <w:tr w:rsidR="007A568C" w:rsidRPr="00C41A83" w14:paraId="238F2429" w14:textId="77777777" w:rsidTr="00EB27E9">
        <w:tc>
          <w:tcPr>
            <w:tcW w:w="435" w:type="pct"/>
          </w:tcPr>
          <w:p w14:paraId="0F02F004"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1951</w:t>
            </w:r>
          </w:p>
        </w:tc>
        <w:tc>
          <w:tcPr>
            <w:tcW w:w="1609" w:type="pct"/>
          </w:tcPr>
          <w:p w14:paraId="7EBE8E7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Winner v. S.M.T. (Eastern) Ltd.</w:t>
            </w:r>
            <w:r w:rsidRPr="00C41A83">
              <w:rPr>
                <w:rFonts w:ascii="Times New Roman" w:hAnsi="Times New Roman" w:cs="Times New Roman"/>
                <w:sz w:val="24"/>
                <w:szCs w:val="24"/>
              </w:rPr>
              <w:t>, [1951] SCR 887 (Rand J.)</w:t>
            </w:r>
          </w:p>
        </w:tc>
        <w:tc>
          <w:tcPr>
            <w:tcW w:w="2956" w:type="pct"/>
          </w:tcPr>
          <w:p w14:paraId="6F6C29DE"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"There is but one Canadian citizenship" derived from the 1867 constitutional architecture.</w:t>
            </w:r>
          </w:p>
        </w:tc>
      </w:tr>
      <w:tr w:rsidR="007A568C" w:rsidRPr="00C41A83" w14:paraId="65D88FD5" w14:textId="77777777" w:rsidTr="00EB27E9">
        <w:tc>
          <w:tcPr>
            <w:tcW w:w="435" w:type="pct"/>
          </w:tcPr>
          <w:p w14:paraId="456AEBC5"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1967</w:t>
            </w:r>
          </w:p>
        </w:tc>
        <w:tc>
          <w:tcPr>
            <w:tcW w:w="1609" w:type="pct"/>
          </w:tcPr>
          <w:p w14:paraId="31E3CB3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Reference re Offshore Mineral Rights</w:t>
            </w:r>
            <w:r w:rsidRPr="00C41A83">
              <w:rPr>
                <w:rFonts w:ascii="Times New Roman" w:hAnsi="Times New Roman" w:cs="Times New Roman"/>
                <w:sz w:val="24"/>
                <w:szCs w:val="24"/>
              </w:rPr>
              <w:t>, [1967] SCR 792</w:t>
            </w:r>
          </w:p>
        </w:tc>
        <w:tc>
          <w:tcPr>
            <w:tcW w:w="2956" w:type="pct"/>
          </w:tcPr>
          <w:p w14:paraId="0AF7F75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SCC (unanimous): Canada became sovereign between 1919 and 1931; recognized by international law as having rights in the territorial sea.</w:t>
            </w:r>
          </w:p>
        </w:tc>
      </w:tr>
      <w:tr w:rsidR="007A568C" w:rsidRPr="00C41A83" w14:paraId="18A97AD1" w14:textId="77777777" w:rsidTr="00EB27E9">
        <w:tc>
          <w:tcPr>
            <w:tcW w:w="435" w:type="pct"/>
          </w:tcPr>
          <w:p w14:paraId="4012C64E"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1977</w:t>
            </w:r>
          </w:p>
        </w:tc>
        <w:tc>
          <w:tcPr>
            <w:tcW w:w="1609" w:type="pct"/>
          </w:tcPr>
          <w:p w14:paraId="2B4E75B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Feb 15: Current Citizenship Act comes into force</w:t>
            </w:r>
          </w:p>
        </w:tc>
        <w:tc>
          <w:tcPr>
            <w:tcW w:w="2956" w:type="pct"/>
          </w:tcPr>
          <w:p w14:paraId="7C064C4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Ends British subject status for most Canadians — completing the separation of the layered statuses that began in 1867.</w:t>
            </w:r>
          </w:p>
        </w:tc>
      </w:tr>
      <w:tr w:rsidR="007A568C" w:rsidRPr="00C41A83" w14:paraId="15D58F8C" w14:textId="77777777" w:rsidTr="00EB27E9">
        <w:tc>
          <w:tcPr>
            <w:tcW w:w="435" w:type="pct"/>
          </w:tcPr>
          <w:p w14:paraId="38D965CA"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1982</w:t>
            </w:r>
          </w:p>
        </w:tc>
        <w:tc>
          <w:tcPr>
            <w:tcW w:w="1609" w:type="pct"/>
          </w:tcPr>
          <w:p w14:paraId="0722C343"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Apr 17: Constitution Act, 1982; Charter of Rights and Freedoms</w:t>
            </w:r>
          </w:p>
        </w:tc>
        <w:tc>
          <w:tcPr>
            <w:tcW w:w="2956" w:type="pct"/>
          </w:tcPr>
          <w:p w14:paraId="5BA9A2C0"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Completes Canada's distinct constitutional identity. Every citizen guaranteed rights under a wholly Canadian constitutional order.</w:t>
            </w:r>
          </w:p>
        </w:tc>
      </w:tr>
      <w:tr w:rsidR="007A568C" w:rsidRPr="00C41A83" w14:paraId="13FED32B" w14:textId="77777777" w:rsidTr="00EB27E9">
        <w:tc>
          <w:tcPr>
            <w:tcW w:w="435" w:type="pct"/>
          </w:tcPr>
          <w:p w14:paraId="3CF0A1A3"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2001</w:t>
            </w:r>
          </w:p>
        </w:tc>
        <w:tc>
          <w:tcPr>
            <w:tcW w:w="1609" w:type="pct"/>
          </w:tcPr>
          <w:p w14:paraId="7675B165"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Federal Law-Civil Law Harmonization Act (S.C. 2001, c. 4)</w:t>
            </w:r>
          </w:p>
        </w:tc>
        <w:tc>
          <w:tcPr>
            <w:tcW w:w="2956" w:type="pct"/>
          </w:tcPr>
          <w:p w14:paraId="1C235EF6"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Obliges the federal government to respect both the common law and the civil law in the interpretation of federal legislation — confirming </w:t>
            </w:r>
            <w:proofErr w:type="spellStart"/>
            <w:r w:rsidRPr="00C41A83">
              <w:rPr>
                <w:rFonts w:ascii="Times New Roman" w:hAnsi="Times New Roman" w:cs="Times New Roman"/>
                <w:sz w:val="24"/>
                <w:szCs w:val="24"/>
              </w:rPr>
              <w:t>bijuralism</w:t>
            </w:r>
            <w:proofErr w:type="spellEnd"/>
            <w:r w:rsidRPr="00C41A83">
              <w:rPr>
                <w:rFonts w:ascii="Times New Roman" w:hAnsi="Times New Roman" w:cs="Times New Roman"/>
                <w:sz w:val="24"/>
                <w:szCs w:val="24"/>
              </w:rPr>
              <w:t xml:space="preserve"> as a constitutional principle.</w:t>
            </w:r>
          </w:p>
        </w:tc>
      </w:tr>
      <w:tr w:rsidR="007A568C" w:rsidRPr="00C41A83" w14:paraId="3F567E86" w14:textId="77777777" w:rsidTr="00EB27E9">
        <w:tc>
          <w:tcPr>
            <w:tcW w:w="435" w:type="pct"/>
          </w:tcPr>
          <w:p w14:paraId="31F7DD42"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2000 / 2007</w:t>
            </w:r>
          </w:p>
        </w:tc>
        <w:tc>
          <w:tcPr>
            <w:tcW w:w="1609" w:type="pct"/>
          </w:tcPr>
          <w:p w14:paraId="0CEFEF2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Solis v. Canada</w:t>
            </w:r>
            <w:r w:rsidRPr="00C41A83">
              <w:rPr>
                <w:rFonts w:ascii="Times New Roman" w:hAnsi="Times New Roman" w:cs="Times New Roman"/>
                <w:sz w:val="24"/>
                <w:szCs w:val="24"/>
              </w:rPr>
              <w:t xml:space="preserve"> (A-360-98); </w:t>
            </w:r>
            <w:r w:rsidRPr="00C41A83">
              <w:rPr>
                <w:rFonts w:ascii="Times New Roman" w:hAnsi="Times New Roman" w:cs="Times New Roman"/>
                <w:i/>
                <w:iCs/>
                <w:sz w:val="24"/>
                <w:szCs w:val="24"/>
              </w:rPr>
              <w:t>Taylor v. Canada</w:t>
            </w:r>
            <w:r w:rsidRPr="00C41A83">
              <w:rPr>
                <w:rFonts w:ascii="Times New Roman" w:hAnsi="Times New Roman" w:cs="Times New Roman"/>
                <w:sz w:val="24"/>
                <w:szCs w:val="24"/>
              </w:rPr>
              <w:t xml:space="preserve"> (FCA 349)</w:t>
            </w:r>
          </w:p>
        </w:tc>
        <w:tc>
          <w:tcPr>
            <w:tcW w:w="2956" w:type="pct"/>
          </w:tcPr>
          <w:p w14:paraId="6BB5FA76" w14:textId="50FD1884"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F</w:t>
            </w:r>
            <w:r w:rsidR="006A0D46">
              <w:rPr>
                <w:rFonts w:ascii="Times New Roman" w:hAnsi="Times New Roman" w:cs="Times New Roman"/>
                <w:sz w:val="24"/>
                <w:szCs w:val="24"/>
              </w:rPr>
              <w:t>ederal Court of Appeal c</w:t>
            </w:r>
            <w:r w:rsidRPr="00C41A83">
              <w:rPr>
                <w:rFonts w:ascii="Times New Roman" w:hAnsi="Times New Roman" w:cs="Times New Roman"/>
                <w:sz w:val="24"/>
                <w:szCs w:val="24"/>
              </w:rPr>
              <w:t xml:space="preserve">ites Hogg maxim that "the concept of citizenship has no meaning apart from statute" — but only as </w:t>
            </w:r>
            <w:r w:rsidRPr="00C41A83">
              <w:rPr>
                <w:rFonts w:ascii="Times New Roman" w:hAnsi="Times New Roman" w:cs="Times New Roman"/>
                <w:i/>
                <w:iCs/>
                <w:sz w:val="24"/>
                <w:szCs w:val="24"/>
              </w:rPr>
              <w:t>obiter</w:t>
            </w:r>
            <w:r w:rsidRPr="00C41A83">
              <w:rPr>
                <w:rFonts w:ascii="Times New Roman" w:hAnsi="Times New Roman" w:cs="Times New Roman"/>
                <w:sz w:val="24"/>
                <w:szCs w:val="24"/>
              </w:rPr>
              <w:t>; both cases decided on unmet qualifications.</w:t>
            </w:r>
          </w:p>
        </w:tc>
      </w:tr>
      <w:tr w:rsidR="007A568C" w:rsidRPr="00C41A83" w14:paraId="2111A221" w14:textId="77777777" w:rsidTr="00EB27E9">
        <w:tc>
          <w:tcPr>
            <w:tcW w:w="435" w:type="pct"/>
          </w:tcPr>
          <w:p w14:paraId="7440A5AE"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2012</w:t>
            </w:r>
          </w:p>
        </w:tc>
        <w:tc>
          <w:tcPr>
            <w:tcW w:w="1609" w:type="pct"/>
          </w:tcPr>
          <w:p w14:paraId="6F20FD98"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Secret Department of Justice Report to Minister Jason Kenney</w:t>
            </w:r>
          </w:p>
        </w:tc>
        <w:tc>
          <w:tcPr>
            <w:tcW w:w="2956" w:type="pct"/>
          </w:tcPr>
          <w:p w14:paraId="5FAD93F2"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Concedes: "Changing the date upon which Citizenship as a legal status was created is legislatively possible" and acknowledges the pre-1947 status of "Canadian national." Recommended against the change solely for practical/political reasons.</w:t>
            </w:r>
          </w:p>
        </w:tc>
      </w:tr>
      <w:tr w:rsidR="007A568C" w:rsidRPr="00C41A83" w14:paraId="62F51FE9" w14:textId="77777777" w:rsidTr="00EB27E9">
        <w:tc>
          <w:tcPr>
            <w:tcW w:w="435" w:type="pct"/>
          </w:tcPr>
          <w:p w14:paraId="3C857F17"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2013</w:t>
            </w:r>
          </w:p>
        </w:tc>
        <w:tc>
          <w:tcPr>
            <w:tcW w:w="1609" w:type="pct"/>
          </w:tcPr>
          <w:p w14:paraId="68696A8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i/>
                <w:iCs/>
                <w:sz w:val="24"/>
                <w:szCs w:val="24"/>
              </w:rPr>
              <w:t>Manitoba Metis Federation Inc. v. Canada (AG)</w:t>
            </w:r>
            <w:r w:rsidRPr="00C41A83">
              <w:rPr>
                <w:rFonts w:ascii="Times New Roman" w:hAnsi="Times New Roman" w:cs="Times New Roman"/>
                <w:sz w:val="24"/>
                <w:szCs w:val="24"/>
              </w:rPr>
              <w:t>, 2013 SCC 14</w:t>
            </w:r>
          </w:p>
        </w:tc>
        <w:tc>
          <w:tcPr>
            <w:tcW w:w="2956" w:type="pct"/>
          </w:tcPr>
          <w:p w14:paraId="2F296AD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The Attorney General of Canada concedes, and the SCC agrees, that the Métis were "full citizens of Canada" from 1870.</w:t>
            </w:r>
          </w:p>
        </w:tc>
      </w:tr>
      <w:tr w:rsidR="007A568C" w:rsidRPr="00C41A83" w14:paraId="566DDA6C" w14:textId="77777777" w:rsidTr="00EB27E9">
        <w:tc>
          <w:tcPr>
            <w:tcW w:w="435" w:type="pct"/>
          </w:tcPr>
          <w:p w14:paraId="70D60B0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2022</w:t>
            </w:r>
          </w:p>
        </w:tc>
        <w:tc>
          <w:tcPr>
            <w:tcW w:w="1609" w:type="pct"/>
          </w:tcPr>
          <w:p w14:paraId="5E710BA4"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Minister of Indigenous Services Patty Hajdu, statement on the Nicholas case</w:t>
            </w:r>
          </w:p>
        </w:tc>
        <w:tc>
          <w:tcPr>
            <w:tcW w:w="2956" w:type="pct"/>
          </w:tcPr>
          <w:p w14:paraId="31D86A2C"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"In return, they gained basic entitlements, such as, Canadian citizenship, the right to vote in Canadian elections, the right to hold land in fee simple, and freedom from compulsory residential school attendance for their children."</w:t>
            </w:r>
          </w:p>
        </w:tc>
      </w:tr>
      <w:tr w:rsidR="007A568C" w:rsidRPr="00C41A83" w14:paraId="521510DF" w14:textId="77777777" w:rsidTr="00EB27E9">
        <w:tc>
          <w:tcPr>
            <w:tcW w:w="435" w:type="pct"/>
          </w:tcPr>
          <w:p w14:paraId="4F61432A"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Present</w:t>
            </w:r>
          </w:p>
        </w:tc>
        <w:tc>
          <w:tcPr>
            <w:tcW w:w="1609" w:type="pct"/>
          </w:tcPr>
          <w:p w14:paraId="615A8B9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Canadian Passport (issued under common law royal prerogative)</w:t>
            </w:r>
          </w:p>
        </w:tc>
        <w:tc>
          <w:tcPr>
            <w:tcW w:w="2956" w:type="pct"/>
          </w:tcPr>
          <w:p w14:paraId="69AAA1FB"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Photo page: nationality "Canadian." Dual-citizenship warning: "your other nationality" — confirming citizenship and nationality remain synonymous.</w:t>
            </w:r>
          </w:p>
        </w:tc>
      </w:tr>
      <w:tr w:rsidR="007A568C" w:rsidRPr="00C41A83" w14:paraId="1D41D6A9" w14:textId="77777777" w:rsidTr="00EB27E9">
        <w:tc>
          <w:tcPr>
            <w:tcW w:w="435" w:type="pct"/>
          </w:tcPr>
          <w:p w14:paraId="0D350A11" w14:textId="77777777" w:rsidR="007A568C" w:rsidRPr="00422010" w:rsidRDefault="00000000">
            <w:pPr>
              <w:spacing w:before="40" w:after="40"/>
              <w:rPr>
                <w:rFonts w:ascii="Times New Roman" w:hAnsi="Times New Roman" w:cs="Times New Roman"/>
                <w:b/>
                <w:bCs/>
                <w:sz w:val="24"/>
                <w:szCs w:val="24"/>
              </w:rPr>
            </w:pPr>
            <w:r w:rsidRPr="00422010">
              <w:rPr>
                <w:rFonts w:ascii="Times New Roman" w:hAnsi="Times New Roman" w:cs="Times New Roman"/>
                <w:b/>
                <w:bCs/>
                <w:sz w:val="24"/>
                <w:szCs w:val="24"/>
              </w:rPr>
              <w:t>Present</w:t>
            </w:r>
          </w:p>
        </w:tc>
        <w:tc>
          <w:tcPr>
            <w:tcW w:w="1609" w:type="pct"/>
          </w:tcPr>
          <w:p w14:paraId="46CFD37D"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Oath of Allegiance (Parliamentarians, Armed Forces, new citizens)</w:t>
            </w:r>
          </w:p>
        </w:tc>
        <w:tc>
          <w:tcPr>
            <w:tcW w:w="2956" w:type="pct"/>
          </w:tcPr>
          <w:p w14:paraId="2DF14DC9" w14:textId="77777777" w:rsidR="007A568C" w:rsidRPr="00C41A83" w:rsidRDefault="00000000">
            <w:pPr>
              <w:spacing w:before="40" w:after="40"/>
              <w:rPr>
                <w:rFonts w:ascii="Times New Roman" w:hAnsi="Times New Roman" w:cs="Times New Roman"/>
                <w:sz w:val="24"/>
                <w:szCs w:val="24"/>
              </w:rPr>
            </w:pPr>
            <w:r w:rsidRPr="00C41A83">
              <w:rPr>
                <w:rFonts w:ascii="Times New Roman" w:hAnsi="Times New Roman" w:cs="Times New Roman"/>
                <w:sz w:val="24"/>
                <w:szCs w:val="24"/>
              </w:rPr>
              <w:t xml:space="preserve">Sworn to the Crown in right of Canada — the living thread of allegiance from </w:t>
            </w:r>
            <w:r w:rsidRPr="00C41A83">
              <w:rPr>
                <w:rFonts w:ascii="Times New Roman" w:hAnsi="Times New Roman" w:cs="Times New Roman"/>
                <w:i/>
                <w:iCs/>
                <w:sz w:val="24"/>
                <w:szCs w:val="24"/>
              </w:rPr>
              <w:t>Calvin's Case</w:t>
            </w:r>
            <w:r w:rsidRPr="00C41A83">
              <w:rPr>
                <w:rFonts w:ascii="Times New Roman" w:hAnsi="Times New Roman" w:cs="Times New Roman"/>
                <w:sz w:val="24"/>
                <w:szCs w:val="24"/>
              </w:rPr>
              <w:t xml:space="preserve"> (1608) to today.</w:t>
            </w:r>
          </w:p>
        </w:tc>
      </w:tr>
    </w:tbl>
    <w:p w14:paraId="01D4E58B" w14:textId="77777777" w:rsidR="007A568C" w:rsidRPr="00C41A83" w:rsidRDefault="007A568C">
      <w:pPr>
        <w:rPr>
          <w:rFonts w:ascii="Times New Roman" w:hAnsi="Times New Roman" w:cs="Times New Roman"/>
          <w:sz w:val="24"/>
          <w:szCs w:val="24"/>
        </w:rPr>
      </w:pPr>
    </w:p>
    <w:p w14:paraId="5F76B84C"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6EE8FB5D" w14:textId="79987C4F"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IX — THE PARLIAMENTARY DEBATES</w:t>
      </w:r>
    </w:p>
    <w:p w14:paraId="7B0006EF"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October 22, 1945 — House of Commons</w:t>
      </w:r>
    </w:p>
    <w:p w14:paraId="4945E3B1" w14:textId="69E5DDBB"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In debating the forthcoming citizenship legislation — </w:t>
      </w:r>
      <w:r w:rsidRPr="00C41A83">
        <w:rPr>
          <w:rFonts w:ascii="Times New Roman" w:hAnsi="Times New Roman" w:cs="Times New Roman"/>
          <w:i/>
          <w:iCs/>
          <w:sz w:val="24"/>
          <w:szCs w:val="24"/>
        </w:rPr>
        <w:t>An Act respecting Citizenship, Nationality, Naturalization and Status of Aliens</w:t>
      </w:r>
      <w:r w:rsidRPr="00C41A83">
        <w:rPr>
          <w:rFonts w:ascii="Times New Roman" w:hAnsi="Times New Roman" w:cs="Times New Roman"/>
          <w:sz w:val="24"/>
          <w:szCs w:val="24"/>
        </w:rPr>
        <w:t xml:space="preserve"> — numerous Members of Parliament questioned why the Bill was going forward at all. Their comments reflected the settled understanding that Canadian citizenship already existed. The government's own parliamentarians, eighteen months before the supposed genesis, affirmed the pre-existence of the status.</w:t>
      </w:r>
    </w:p>
    <w:p w14:paraId="193CCD5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1946 — House of Commons, Bill No. 7 (Second Reading, April 2, 1946)</w:t>
      </w:r>
    </w:p>
    <w:p w14:paraId="4C9DC2B1"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exchange between Paul Martin Sr. (Secretary of State) and Maxime Raymond (Bloc Populaire Canadien) is preserved in Hansard (20th Parliament, 2nd Session, Vol. I, 1946, pp. 1028–1029):</w:t>
      </w:r>
    </w:p>
    <w:p w14:paraId="5B42DC76"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RAYMOND:</w:t>
      </w:r>
      <w:r w:rsidRPr="00C41A83">
        <w:rPr>
          <w:rFonts w:ascii="Times New Roman" w:hAnsi="Times New Roman" w:cs="Times New Roman"/>
          <w:sz w:val="24"/>
          <w:szCs w:val="24"/>
        </w:rPr>
        <w:t xml:space="preserve"> "Will the minister be kind enough to tell me what addition is made by this bill to what we already had in our statutes? The purpose of this bill is to create a Canadian nationality, but we already have an act... entitled, 'An act to define Canadian nationals and to provide for the renunciation of Canadian nationality.' That act was passed in 1921. At the end of the act will be found a declaration of renunciation of Canadian nationality. We cannot renounce what we do not have. We already have in this country a Canadian nationality and I should like to know if anything is added by this [citizenship] bill."</w:t>
      </w:r>
    </w:p>
    <w:p w14:paraId="2F1084BE"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MARTIN:</w:t>
      </w:r>
      <w:r w:rsidRPr="00C41A83">
        <w:rPr>
          <w:rFonts w:ascii="Times New Roman" w:hAnsi="Times New Roman" w:cs="Times New Roman"/>
          <w:sz w:val="24"/>
          <w:szCs w:val="24"/>
        </w:rPr>
        <w:t xml:space="preserve"> "The hon. gentleman asks what is done by this bill that is not done by the existing law..."</w:t>
      </w:r>
    </w:p>
    <w:p w14:paraId="27C139C0"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RAYMOND:</w:t>
      </w:r>
      <w:r w:rsidRPr="00C41A83">
        <w:rPr>
          <w:rFonts w:ascii="Times New Roman" w:hAnsi="Times New Roman" w:cs="Times New Roman"/>
          <w:sz w:val="24"/>
          <w:szCs w:val="24"/>
        </w:rPr>
        <w:t xml:space="preserve"> "It was creating a Canadian nationality."</w:t>
      </w:r>
    </w:p>
    <w:p w14:paraId="3AD15497"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MARTIN:</w:t>
      </w:r>
      <w:r w:rsidRPr="00C41A83">
        <w:rPr>
          <w:rFonts w:ascii="Times New Roman" w:hAnsi="Times New Roman" w:cs="Times New Roman"/>
          <w:sz w:val="24"/>
          <w:szCs w:val="24"/>
        </w:rPr>
        <w:t xml:space="preserve"> "My hon. friend says that it was creating a Canadian nationality, but with great respect I say that it was not. What the act in its specific terms did was to give a definition of </w:t>
      </w:r>
      <w:r w:rsidRPr="001A13F0">
        <w:rPr>
          <w:rFonts w:ascii="Times New Roman" w:hAnsi="Times New Roman" w:cs="Times New Roman"/>
          <w:sz w:val="24"/>
          <w:szCs w:val="24"/>
        </w:rPr>
        <w:t>'Canadian citizenship'</w:t>
      </w:r>
      <w:r w:rsidRPr="001A13F0">
        <w:rPr>
          <w:rFonts w:ascii="Times New Roman" w:hAnsi="Times New Roman" w:cs="Times New Roman"/>
          <w:i/>
          <w:iCs/>
          <w:sz w:val="24"/>
          <w:szCs w:val="24"/>
        </w:rPr>
        <w:t xml:space="preserve"> by reference</w:t>
      </w:r>
      <w:r w:rsidRPr="00C41A83">
        <w:rPr>
          <w:rFonts w:ascii="Times New Roman" w:hAnsi="Times New Roman" w:cs="Times New Roman"/>
          <w:sz w:val="24"/>
          <w:szCs w:val="24"/>
        </w:rPr>
        <w:t>..."</w:t>
      </w:r>
    </w:p>
    <w:p w14:paraId="0BA6F688"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RAYMOND:</w:t>
      </w:r>
      <w:r w:rsidRPr="00C41A83">
        <w:rPr>
          <w:rFonts w:ascii="Times New Roman" w:hAnsi="Times New Roman" w:cs="Times New Roman"/>
          <w:sz w:val="24"/>
          <w:szCs w:val="24"/>
        </w:rPr>
        <w:t xml:space="preserve"> "When the minister spoke in the house on October 22 he said: 'Despite what one often hears to the contrary, there has been a Canadian nationality.' As I understand it, this [citizenship] bill does not create a Canadian nationality because we had it before. We cannot create what we already have. As I stated before, there is a schedule in the Canadian Nationals Act which provides for the renunciation of Canadian nationality. We cannot renounce what we do not have."</w:t>
      </w:r>
    </w:p>
    <w:p w14:paraId="1F4C726F"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Mr. MARTIN:</w:t>
      </w:r>
      <w:r w:rsidRPr="00C41A83">
        <w:rPr>
          <w:rFonts w:ascii="Times New Roman" w:hAnsi="Times New Roman" w:cs="Times New Roman"/>
          <w:sz w:val="24"/>
          <w:szCs w:val="24"/>
        </w:rPr>
        <w:t xml:space="preserve"> "I do not want to get into a metaphysical argument with my hon. friend as to what nationality means. I can only say to him what I have already said, perhaps too often, and accentuate it a little by pointing out that the first point to be considered in reading together the two sections of the Canadian Nationals Act and the Immigration Act is that the present Canadian law provides for two distinct classes of person who would come under the definition of 'Canadian.' A person may be a Canadian national and a Canadian citizen. That is the law as it now stands."</w:t>
      </w:r>
    </w:p>
    <w:p w14:paraId="64A31EF9" w14:textId="32783284"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Paul Martin Sr. had graduated in law from Osgoode Hall, Toronto. He was the Secretary of State. In his pleading in support of the Bill, he contradicted himself: he acknowledged that </w:t>
      </w:r>
      <w:r w:rsidRPr="00C41A83">
        <w:rPr>
          <w:rFonts w:ascii="Times New Roman" w:hAnsi="Times New Roman" w:cs="Times New Roman"/>
          <w:sz w:val="24"/>
          <w:szCs w:val="24"/>
        </w:rPr>
        <w:lastRenderedPageBreak/>
        <w:t>"there has been a Canadian nationality," yet claimed the Bill was necessary to create one. Maxime Raymond's argument was unanswerable: you cannot renounce what you do not have, and you cannot create what already exists.</w:t>
      </w:r>
    </w:p>
    <w:p w14:paraId="60E828CC"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The Senate Debate on the Canadian Nationals Act, 1921</w:t>
      </w:r>
    </w:p>
    <w:p w14:paraId="4571FAFE"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Twenty-five years earlier, the Senate had clarified the very point raised by Maxime Raymond:</w:t>
      </w:r>
    </w:p>
    <w:p w14:paraId="40B6B6CB"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Hon. Mr. BELCOURT:</w:t>
      </w:r>
      <w:r w:rsidRPr="00C41A83">
        <w:rPr>
          <w:rFonts w:ascii="Times New Roman" w:hAnsi="Times New Roman" w:cs="Times New Roman"/>
          <w:sz w:val="24"/>
          <w:szCs w:val="24"/>
        </w:rPr>
        <w:t xml:space="preserve"> "May I draw attention to the Immigration Act [1910], in which will be found the definition of 'Canadian citizen'... It seems to me that is a complete definition, and I do not see the need for this definition unless it is for the purpose of getting a term which is exactly the same as what is used in the treaty."</w:t>
      </w:r>
    </w:p>
    <w:p w14:paraId="3C8F5F64"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Hon. Sir JAMES LOUGHEED (Minister of the Interior):</w:t>
      </w:r>
      <w:r w:rsidRPr="00C41A83">
        <w:rPr>
          <w:rFonts w:ascii="Times New Roman" w:hAnsi="Times New Roman" w:cs="Times New Roman"/>
          <w:sz w:val="24"/>
          <w:szCs w:val="24"/>
        </w:rPr>
        <w:t xml:space="preserve"> "Oh, yes; but it is not said there that a Canadian National, using the term in the treaty, is the same as a Canadian citizen. We have to pass some statute to couple up those terms."</w:t>
      </w:r>
    </w:p>
    <w:p w14:paraId="634B4A68"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Hon. Mr. BELCOURT:</w:t>
      </w:r>
      <w:r w:rsidRPr="00C41A83">
        <w:rPr>
          <w:rFonts w:ascii="Times New Roman" w:hAnsi="Times New Roman" w:cs="Times New Roman"/>
          <w:sz w:val="24"/>
          <w:szCs w:val="24"/>
        </w:rPr>
        <w:t xml:space="preserve"> "That may be so, but I do not think there is any distinction whatever —"</w:t>
      </w:r>
    </w:p>
    <w:p w14:paraId="5A7251C5"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Hon. Sir JAMES LOUGHEED:</w:t>
      </w:r>
      <w:r w:rsidRPr="00C41A83">
        <w:rPr>
          <w:rFonts w:ascii="Times New Roman" w:hAnsi="Times New Roman" w:cs="Times New Roman"/>
          <w:sz w:val="24"/>
          <w:szCs w:val="24"/>
        </w:rPr>
        <w:t xml:space="preserve"> "No, there is no distinction."</w:t>
      </w:r>
    </w:p>
    <w:p w14:paraId="6EB7D22C"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b/>
          <w:bCs/>
          <w:sz w:val="24"/>
          <w:szCs w:val="24"/>
        </w:rPr>
        <w:t>Hon. Mr. BELCOURT:</w:t>
      </w:r>
      <w:r w:rsidRPr="00C41A83">
        <w:rPr>
          <w:rFonts w:ascii="Times New Roman" w:hAnsi="Times New Roman" w:cs="Times New Roman"/>
          <w:sz w:val="24"/>
          <w:szCs w:val="24"/>
        </w:rPr>
        <w:t xml:space="preserve"> "— between the word '</w:t>
      </w:r>
      <w:proofErr w:type="spellStart"/>
      <w:r w:rsidRPr="00C41A83">
        <w:rPr>
          <w:rFonts w:ascii="Times New Roman" w:hAnsi="Times New Roman" w:cs="Times New Roman"/>
          <w:sz w:val="24"/>
          <w:szCs w:val="24"/>
        </w:rPr>
        <w:t>ressortissant</w:t>
      </w:r>
      <w:proofErr w:type="spellEnd"/>
      <w:r w:rsidRPr="00C41A83">
        <w:rPr>
          <w:rFonts w:ascii="Times New Roman" w:hAnsi="Times New Roman" w:cs="Times New Roman"/>
          <w:sz w:val="24"/>
          <w:szCs w:val="24"/>
        </w:rPr>
        <w:t>' in French, or the word 'national' in English, and the word 'citizen.' I do not think there is the slightest difference in the meanings of these terms; I think they are synonymous."</w:t>
      </w:r>
    </w:p>
    <w:p w14:paraId="2AD2AC30" w14:textId="4836B4CA"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w:t>
      </w:r>
      <w:r w:rsidRPr="00C41A83">
        <w:rPr>
          <w:rFonts w:ascii="Times New Roman" w:hAnsi="Times New Roman" w:cs="Times New Roman"/>
          <w:i/>
          <w:iCs/>
          <w:sz w:val="24"/>
          <w:szCs w:val="24"/>
        </w:rPr>
        <w:t>Senate Debates</w:t>
      </w:r>
      <w:r w:rsidRPr="00C41A83">
        <w:rPr>
          <w:rFonts w:ascii="Times New Roman" w:hAnsi="Times New Roman" w:cs="Times New Roman"/>
          <w:sz w:val="24"/>
          <w:szCs w:val="24"/>
        </w:rPr>
        <w:t>, Fifth Session, Thirteenth Parliament, 11–12 George V, April 22, 1921, p. 289.)</w:t>
      </w:r>
    </w:p>
    <w:p w14:paraId="6F24791D"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The 1929 Debate on Canadian Nationality — February 15, 1929</w:t>
      </w:r>
    </w:p>
    <w:p w14:paraId="654738E8"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Eighteen years before the supposed genesis, the House of Commons debated the designation of Canadian nationality in legislation and official documents. The debate is remarkable for what it reveals about the understanding of citizenship in 1929 — and for the fact that the Leader of the Opposition and the government's own ministers all treated Canadian citizenship as an existing, operative status.</w:t>
      </w:r>
    </w:p>
    <w:p w14:paraId="785F015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The resolution.</w:t>
      </w:r>
      <w:r w:rsidRPr="00C41A83">
        <w:rPr>
          <w:rFonts w:ascii="Times New Roman" w:hAnsi="Times New Roman" w:cs="Times New Roman"/>
          <w:sz w:val="24"/>
          <w:szCs w:val="24"/>
        </w:rPr>
        <w:t xml:space="preserve"> Mr. E.D.R. Bissett (Springfield) moved:</w:t>
      </w:r>
    </w:p>
    <w:p w14:paraId="6FC40188"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 xml:space="preserve">"Whereas Canada has by mutual consent of those concerned, now attained a position of equality in the commonwealth of nations which makes up the British Empire; and whereas Canada is a member of the League of Nations having representation on the council thereof; and whereas by an enactment of the parliament of Canada 11-12 George V, chapter 4, which said legislation now appears as 'Canadian Nationals Act,' chapter 21 of the revised statutes of Canada, 1927, the terms 'Canadian nationality' and 'Canadian nationals' are defined. </w:t>
      </w:r>
      <w:proofErr w:type="gramStart"/>
      <w:r w:rsidRPr="00C41A83">
        <w:rPr>
          <w:rFonts w:ascii="Times New Roman" w:hAnsi="Times New Roman" w:cs="Times New Roman"/>
          <w:sz w:val="24"/>
          <w:szCs w:val="24"/>
        </w:rPr>
        <w:t>Therefore</w:t>
      </w:r>
      <w:proofErr w:type="gramEnd"/>
      <w:r w:rsidRPr="00C41A83">
        <w:rPr>
          <w:rFonts w:ascii="Times New Roman" w:hAnsi="Times New Roman" w:cs="Times New Roman"/>
          <w:sz w:val="24"/>
          <w:szCs w:val="24"/>
        </w:rPr>
        <w:t xml:space="preserve"> be it resolved: (1) That persons born in Canada (or otherwise, defined as Canadian nationals) shall be described as being of Canadian nationality in all legislation and official and other documents."</w:t>
      </w:r>
    </w:p>
    <w:p w14:paraId="4D7BB9D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Bissett's statement of the law.</w:t>
      </w:r>
      <w:r w:rsidRPr="00C41A83">
        <w:rPr>
          <w:rFonts w:ascii="Times New Roman" w:hAnsi="Times New Roman" w:cs="Times New Roman"/>
          <w:sz w:val="24"/>
          <w:szCs w:val="24"/>
        </w:rPr>
        <w:t xml:space="preserve"> In support of the resolution, Bissett recited the definition of "Canadian national" from the 1921 Act, which incorporated the definition of "Canadian citizen" from the Immigration Act, 1910 — and drew the universal conclusion:</w:t>
      </w:r>
    </w:p>
    <w:p w14:paraId="1E9440B3"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 xml:space="preserve">"It is thus quite clear that as the result of this legislation everyone born in Canada is entitled, under the laws of our country, to call himself a Canadian, when asked as to </w:t>
      </w:r>
      <w:r w:rsidRPr="00C41A83">
        <w:rPr>
          <w:rFonts w:ascii="Times New Roman" w:hAnsi="Times New Roman" w:cs="Times New Roman"/>
          <w:sz w:val="24"/>
          <w:szCs w:val="24"/>
        </w:rPr>
        <w:lastRenderedPageBreak/>
        <w:t xml:space="preserve">his nationality. This applies to all persons of all races, even to Chinese, negroes </w:t>
      </w:r>
      <w:r w:rsidRPr="00C41A83">
        <w:rPr>
          <w:rFonts w:ascii="Times New Roman" w:hAnsi="Times New Roman" w:cs="Times New Roman"/>
          <w:i/>
          <w:iCs/>
          <w:sz w:val="24"/>
          <w:szCs w:val="24"/>
        </w:rPr>
        <w:t>(sic)</w:t>
      </w:r>
      <w:r w:rsidRPr="00C41A83">
        <w:rPr>
          <w:rFonts w:ascii="Times New Roman" w:hAnsi="Times New Roman" w:cs="Times New Roman"/>
          <w:sz w:val="24"/>
          <w:szCs w:val="24"/>
        </w:rPr>
        <w:t xml:space="preserve"> and Indians born in this country."</w:t>
      </w:r>
    </w:p>
    <w:p w14:paraId="3882C83A"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This statement, made in Parliament in 1929, directly contradicts the "stateless registered alien" fiction imposed on Chinese Canadians under the Chinese Exclusion Act of 1923, and it confirms the incorporation doctrine: the 1921 Act adopted the 1910 Act's definition as the basis of Canadian nationality.</w:t>
      </w:r>
    </w:p>
    <w:p w14:paraId="0C48319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Bennett's confirmation of the layered status.</w:t>
      </w:r>
      <w:r w:rsidRPr="00C41A83">
        <w:rPr>
          <w:rFonts w:ascii="Times New Roman" w:hAnsi="Times New Roman" w:cs="Times New Roman"/>
          <w:sz w:val="24"/>
          <w:szCs w:val="24"/>
        </w:rPr>
        <w:t xml:space="preserve"> The Leader of the Opposition, R.B. Bennett, responded:</w:t>
      </w:r>
    </w:p>
    <w:p w14:paraId="48A228A5"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"We are British subjects; we are Canadian citizens."</w:t>
      </w:r>
    </w:p>
    <w:p w14:paraId="0FFE18C9"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He elaborated:</w:t>
      </w:r>
    </w:p>
    <w:p w14:paraId="22099E81"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"The essential word in all that definition is the word 'British,' which precedes the word 'subject'; and so long as we remain a dominion within an empire... our position is that of British subjects and Canadian citizens."</w:t>
      </w:r>
    </w:p>
    <w:p w14:paraId="6612794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Malcolm's census figures.</w:t>
      </w:r>
      <w:r w:rsidRPr="00C41A83">
        <w:rPr>
          <w:rFonts w:ascii="Times New Roman" w:hAnsi="Times New Roman" w:cs="Times New Roman"/>
          <w:sz w:val="24"/>
          <w:szCs w:val="24"/>
        </w:rPr>
        <w:t xml:space="preserve"> The Minister of Trade and Commerce, James Malcolm, confirmed the census enumeration:</w:t>
      </w:r>
    </w:p>
    <w:p w14:paraId="6DC37E65"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"The last census showed that of a total population of 8,788,483 those of Canadian nationality numbered 8,412,383, of which number 514,182 were Canadians by naturalization. The number of Canadians by birth was 6,832,747."</w:t>
      </w:r>
    </w:p>
    <w:p w14:paraId="7FD4CE3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Rinfret's confirmation and the withdrawal.</w:t>
      </w:r>
      <w:r w:rsidRPr="00C41A83">
        <w:rPr>
          <w:rFonts w:ascii="Times New Roman" w:hAnsi="Times New Roman" w:cs="Times New Roman"/>
          <w:sz w:val="24"/>
          <w:szCs w:val="24"/>
        </w:rPr>
        <w:t xml:space="preserve"> The Secretary of State, Fernand Rinfret, brother of Chief Justice Rinfret, confirmed the operation of the 1921 Act — that a Canadian national must be a British subject who is a Canadian citizen — and the resolution was eventually withdrawn on the assurance that the government would make provision for recording Canadian nationality in official documents.</w:t>
      </w:r>
    </w:p>
    <w:p w14:paraId="21F818F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The significance of the 1929 debate.</w:t>
      </w:r>
      <w:r w:rsidRPr="00C41A83">
        <w:rPr>
          <w:rFonts w:ascii="Times New Roman" w:hAnsi="Times New Roman" w:cs="Times New Roman"/>
          <w:sz w:val="24"/>
          <w:szCs w:val="24"/>
        </w:rPr>
        <w:t xml:space="preserve"> Eighteen years before the supposed genesis, the House of Commons — government and opposition alike — treated "Canadian citizen" and "Canadian nationality" as existing legal statuses with defined statutory content. Bennett's words are the layered status spoken aloud in Parliament. Malcolm's figures are the government's own statistics. Bissett's statement is the universality of the status — including for Chinese, Black, and Indigenous Canadians — acknowledged in the House. The 1929 debate is not an interpretation of the law; it is the law's own contemporaries describing how it operated.</w:t>
      </w:r>
    </w:p>
    <w:p w14:paraId="45E3188B"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343171A6"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X — THE GOVERNMENT'S OWN ADMISSIONS</w:t>
      </w:r>
    </w:p>
    <w:p w14:paraId="3E573480" w14:textId="77777777" w:rsidR="00EB27E9"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Government of Canada has conceded the pre-1947 existence of citizenship in at least five distinct forums:</w:t>
      </w:r>
      <w:r w:rsidR="00EB27E9">
        <w:rPr>
          <w:rFonts w:ascii="Times New Roman" w:hAnsi="Times New Roman" w:cs="Times New Roman"/>
          <w:sz w:val="24"/>
          <w:szCs w:val="24"/>
        </w:rPr>
        <w:t xml:space="preserve"> </w:t>
      </w:r>
    </w:p>
    <w:p w14:paraId="140E6A21" w14:textId="77777777" w:rsidR="006E517E" w:rsidRDefault="00EB27E9" w:rsidP="006E517E">
      <w:pPr>
        <w:pStyle w:val="ListParagraph"/>
        <w:numPr>
          <w:ilvl w:val="0"/>
          <w:numId w:val="10"/>
        </w:numPr>
        <w:spacing w:after="120"/>
        <w:rPr>
          <w:rFonts w:ascii="Times New Roman" w:hAnsi="Times New Roman" w:cs="Times New Roman"/>
          <w:sz w:val="24"/>
          <w:szCs w:val="24"/>
        </w:rPr>
      </w:pPr>
      <w:r w:rsidRPr="006E517E">
        <w:rPr>
          <w:rFonts w:ascii="Times New Roman" w:hAnsi="Times New Roman" w:cs="Times New Roman"/>
          <w:b/>
          <w:bCs/>
          <w:sz w:val="24"/>
          <w:szCs w:val="24"/>
        </w:rPr>
        <w:t>Diplomatic (1945):</w:t>
      </w:r>
      <w:r w:rsidRPr="006E517E">
        <w:rPr>
          <w:rFonts w:ascii="Times New Roman" w:hAnsi="Times New Roman" w:cs="Times New Roman"/>
          <w:sz w:val="24"/>
          <w:szCs w:val="24"/>
        </w:rPr>
        <w:t xml:space="preserve"> The circular telegram to the Commonwealth — "people who are now Canadian citizens under existing legislation."</w:t>
      </w:r>
    </w:p>
    <w:p w14:paraId="3FCC4B25" w14:textId="77777777" w:rsidR="006E517E" w:rsidRDefault="00000000" w:rsidP="006E517E">
      <w:pPr>
        <w:pStyle w:val="ListParagraph"/>
        <w:numPr>
          <w:ilvl w:val="0"/>
          <w:numId w:val="10"/>
        </w:numPr>
        <w:spacing w:after="120"/>
        <w:rPr>
          <w:rFonts w:ascii="Times New Roman" w:hAnsi="Times New Roman" w:cs="Times New Roman"/>
          <w:sz w:val="24"/>
          <w:szCs w:val="24"/>
        </w:rPr>
      </w:pPr>
      <w:r w:rsidRPr="006E517E">
        <w:rPr>
          <w:rFonts w:ascii="Times New Roman" w:hAnsi="Times New Roman" w:cs="Times New Roman"/>
          <w:b/>
          <w:bCs/>
          <w:sz w:val="24"/>
          <w:szCs w:val="24"/>
        </w:rPr>
        <w:t>Published Explanation (1947):</w:t>
      </w:r>
      <w:r w:rsidRPr="006E517E">
        <w:rPr>
          <w:rFonts w:ascii="Times New Roman" w:hAnsi="Times New Roman" w:cs="Times New Roman"/>
          <w:sz w:val="24"/>
          <w:szCs w:val="24"/>
        </w:rPr>
        <w:t xml:space="preserve"> In the </w:t>
      </w:r>
      <w:r w:rsidRPr="006E517E">
        <w:rPr>
          <w:rFonts w:ascii="Times New Roman" w:hAnsi="Times New Roman" w:cs="Times New Roman"/>
          <w:i/>
          <w:iCs/>
          <w:sz w:val="24"/>
          <w:szCs w:val="24"/>
        </w:rPr>
        <w:t>Canadian Bar Review</w:t>
      </w:r>
      <w:r w:rsidRPr="006E517E">
        <w:rPr>
          <w:rFonts w:ascii="Times New Roman" w:hAnsi="Times New Roman" w:cs="Times New Roman"/>
          <w:sz w:val="24"/>
          <w:szCs w:val="24"/>
        </w:rPr>
        <w:t xml:space="preserve"> article explaining the new Citizenship Act — written by the Canadian Citizenship Branch of the Department of the Secretary of State, not by the Bar Association — the government itself confirmed: "When Canada became a member of the League of Nations it was realized that there should be a definition of 'Canadian nationals' in order to distinguish them from the nationals of other parts of the Commonwealth who shared with </w:t>
      </w:r>
      <w:r w:rsidRPr="006E517E">
        <w:rPr>
          <w:rFonts w:ascii="Times New Roman" w:hAnsi="Times New Roman" w:cs="Times New Roman"/>
          <w:sz w:val="24"/>
          <w:szCs w:val="24"/>
        </w:rPr>
        <w:lastRenderedPageBreak/>
        <w:t>Canadians the status of British subjects. To meet this need the Canadian Nationals Act was passed in 1921; it accepted as the basis of Canadian nationality for the act the definition of 'Canadian citizen' as given in the Immigration Act." This is the government's own hand, in the very year of the supposed genesis, confirming that the 1921 Act incorporated the 1910 definition by reference — legislation by incorporation, made general law.</w:t>
      </w:r>
    </w:p>
    <w:p w14:paraId="34ED304D" w14:textId="77777777" w:rsidR="006E517E" w:rsidRDefault="00000000" w:rsidP="006E517E">
      <w:pPr>
        <w:pStyle w:val="ListParagraph"/>
        <w:numPr>
          <w:ilvl w:val="0"/>
          <w:numId w:val="10"/>
        </w:numPr>
        <w:spacing w:after="120"/>
        <w:rPr>
          <w:rFonts w:ascii="Times New Roman" w:hAnsi="Times New Roman" w:cs="Times New Roman"/>
          <w:sz w:val="24"/>
          <w:szCs w:val="24"/>
        </w:rPr>
      </w:pPr>
      <w:r w:rsidRPr="006E517E">
        <w:rPr>
          <w:rFonts w:ascii="Times New Roman" w:hAnsi="Times New Roman" w:cs="Times New Roman"/>
          <w:b/>
          <w:bCs/>
          <w:sz w:val="24"/>
          <w:szCs w:val="24"/>
        </w:rPr>
        <w:t>Internal Legal Advice (2012):</w:t>
      </w:r>
      <w:r w:rsidRPr="006E517E">
        <w:rPr>
          <w:rFonts w:ascii="Times New Roman" w:hAnsi="Times New Roman" w:cs="Times New Roman"/>
          <w:sz w:val="24"/>
          <w:szCs w:val="24"/>
        </w:rPr>
        <w:t xml:space="preserve"> A secret Department of Justice report to Minister Jason Kenney conceded that "changing the date upon which Citizenship as a legal status was created is legislatively possible" — admitting the date is a policy choice, not a legal necessity.</w:t>
      </w:r>
    </w:p>
    <w:p w14:paraId="2FFEEE45" w14:textId="77777777" w:rsidR="006E517E" w:rsidRDefault="00000000" w:rsidP="006E517E">
      <w:pPr>
        <w:pStyle w:val="ListParagraph"/>
        <w:numPr>
          <w:ilvl w:val="0"/>
          <w:numId w:val="10"/>
        </w:numPr>
        <w:spacing w:after="120"/>
        <w:rPr>
          <w:rFonts w:ascii="Times New Roman" w:hAnsi="Times New Roman" w:cs="Times New Roman"/>
          <w:sz w:val="24"/>
          <w:szCs w:val="24"/>
        </w:rPr>
      </w:pPr>
      <w:r w:rsidRPr="006E517E">
        <w:rPr>
          <w:rFonts w:ascii="Times New Roman" w:hAnsi="Times New Roman" w:cs="Times New Roman"/>
          <w:b/>
          <w:bCs/>
          <w:sz w:val="24"/>
          <w:szCs w:val="24"/>
        </w:rPr>
        <w:t>Litigation (2013):</w:t>
      </w:r>
      <w:r w:rsidRPr="006E517E">
        <w:rPr>
          <w:rFonts w:ascii="Times New Roman" w:hAnsi="Times New Roman" w:cs="Times New Roman"/>
          <w:sz w:val="24"/>
          <w:szCs w:val="24"/>
        </w:rPr>
        <w:t xml:space="preserve"> The Attorney General argued, and the Supreme Court accepted, that the Métis were "full citizens of Canada" from 1870.</w:t>
      </w:r>
    </w:p>
    <w:p w14:paraId="33B73DF8" w14:textId="089DFCFB" w:rsidR="007A568C" w:rsidRPr="006E517E" w:rsidRDefault="00000000" w:rsidP="006E517E">
      <w:pPr>
        <w:pStyle w:val="ListParagraph"/>
        <w:numPr>
          <w:ilvl w:val="0"/>
          <w:numId w:val="10"/>
        </w:numPr>
        <w:spacing w:after="120"/>
        <w:rPr>
          <w:rFonts w:ascii="Times New Roman" w:hAnsi="Times New Roman" w:cs="Times New Roman"/>
          <w:sz w:val="24"/>
          <w:szCs w:val="24"/>
        </w:rPr>
      </w:pPr>
      <w:r w:rsidRPr="006E517E">
        <w:rPr>
          <w:rFonts w:ascii="Times New Roman" w:hAnsi="Times New Roman" w:cs="Times New Roman"/>
          <w:b/>
          <w:bCs/>
          <w:sz w:val="24"/>
          <w:szCs w:val="24"/>
        </w:rPr>
        <w:t>Cabinet Statement (2022):</w:t>
      </w:r>
      <w:r w:rsidRPr="006E517E">
        <w:rPr>
          <w:rFonts w:ascii="Times New Roman" w:hAnsi="Times New Roman" w:cs="Times New Roman"/>
          <w:sz w:val="24"/>
          <w:szCs w:val="24"/>
        </w:rPr>
        <w:t xml:space="preserve"> Minister of Indigenous Services Patty Hajdu, on the Nicholas case in the Supreme Court of BC (June 10, 2021), acknowledged that enfranchisement conferred "basic entitlements, such as, Canadian citizenship."</w:t>
      </w:r>
    </w:p>
    <w:p w14:paraId="17D11BDA"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4C263BFB"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XI — ISSUE ESTOPPEL</w:t>
      </w:r>
    </w:p>
    <w:p w14:paraId="71D7F874"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In </w:t>
      </w:r>
      <w:r w:rsidRPr="00C41A83">
        <w:rPr>
          <w:rFonts w:ascii="Times New Roman" w:hAnsi="Times New Roman" w:cs="Times New Roman"/>
          <w:i/>
          <w:iCs/>
          <w:sz w:val="24"/>
          <w:szCs w:val="24"/>
        </w:rPr>
        <w:t>Manitoba Metis Federation Inc. v. Canada (AG)</w:t>
      </w:r>
      <w:r w:rsidRPr="00C41A83">
        <w:rPr>
          <w:rFonts w:ascii="Times New Roman" w:hAnsi="Times New Roman" w:cs="Times New Roman"/>
          <w:sz w:val="24"/>
          <w:szCs w:val="24"/>
        </w:rPr>
        <w:t>, 2013 SCC 14, Canada argued before the Manitoba Court of Queen's Bench (2007 MBQB 293):</w:t>
      </w:r>
    </w:p>
    <w:p w14:paraId="0563660B"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"Canada says the Act was an essential piece of legislation in building the nation of Canada. It says Canada's intention in acquiring Rupert's Land and the North-western Territory was to enable Canada to create a country from sea to sea and that the Act became the instrument through which the inhabitants of Rupert's Land, other than Indians, would and did acquire full citizenship within the Canadian Confederation." (</w:t>
      </w:r>
      <w:proofErr w:type="gramStart"/>
      <w:r w:rsidRPr="00C41A83">
        <w:rPr>
          <w:rFonts w:ascii="Times New Roman" w:hAnsi="Times New Roman" w:cs="Times New Roman"/>
          <w:sz w:val="24"/>
          <w:szCs w:val="24"/>
        </w:rPr>
        <w:t>at</w:t>
      </w:r>
      <w:proofErr w:type="gramEnd"/>
      <w:r w:rsidRPr="00C41A83">
        <w:rPr>
          <w:rFonts w:ascii="Times New Roman" w:hAnsi="Times New Roman" w:cs="Times New Roman"/>
          <w:sz w:val="24"/>
          <w:szCs w:val="24"/>
        </w:rPr>
        <w:t xml:space="preserve"> para. 927)</w:t>
      </w:r>
    </w:p>
    <w:p w14:paraId="514E56B0"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Court of Queen's Bench ruled for the Attorney General; the decision was upheld by the Manitoba Court of Appeal and the Supreme Court of Canada.</w:t>
      </w:r>
    </w:p>
    <w:p w14:paraId="45607B99"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issue of Canadian citizenship became "estopped" — precluded from re-litigation. It is an abuse of process for a party to argue both sides of an issue in different venues. Canada is therefore estopped from claiming that Canadian citizenship was first defined by the 1946 Act.</w:t>
      </w:r>
    </w:p>
    <w:p w14:paraId="2172785F"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43DC04D4" w14:textId="75C2841E" w:rsidR="007A568C" w:rsidRPr="000411A6" w:rsidRDefault="00000000" w:rsidP="0081739F">
      <w:pPr>
        <w:pStyle w:val="Heading2"/>
        <w:spacing w:before="300" w:after="150"/>
        <w:rPr>
          <w:rFonts w:ascii="Times New Roman" w:hAnsi="Times New Roman" w:cs="Times New Roman"/>
        </w:rPr>
      </w:pPr>
      <w:r w:rsidRPr="000411A6">
        <w:rPr>
          <w:rFonts w:ascii="Times New Roman" w:hAnsi="Times New Roman" w:cs="Times New Roman"/>
        </w:rPr>
        <w:t>PART XII — REFUTATION OF THE "CREATURE OF STATUTE" DOCTRINE</w:t>
      </w:r>
    </w:p>
    <w:p w14:paraId="6AB210FB"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A. The Maxim Is Obiter</w:t>
      </w:r>
    </w:p>
    <w:p w14:paraId="2715B28F" w14:textId="425371D4"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maxim attributed to Professor Peter Hogg — "the concept of citizenship has no meaning apart from statute" — was cited by the Federal Court of Appeal in </w:t>
      </w:r>
      <w:r w:rsidRPr="00C41A83">
        <w:rPr>
          <w:rFonts w:ascii="Times New Roman" w:hAnsi="Times New Roman" w:cs="Times New Roman"/>
          <w:i/>
          <w:iCs/>
          <w:sz w:val="24"/>
          <w:szCs w:val="24"/>
        </w:rPr>
        <w:t>Solis v. Canada</w:t>
      </w:r>
      <w:r w:rsidRPr="00C41A83">
        <w:rPr>
          <w:rFonts w:ascii="Times New Roman" w:hAnsi="Times New Roman" w:cs="Times New Roman"/>
          <w:sz w:val="24"/>
          <w:szCs w:val="24"/>
        </w:rPr>
        <w:t xml:space="preserve"> (2000, A-360-98) and repeated in </w:t>
      </w:r>
      <w:r w:rsidRPr="00C41A83">
        <w:rPr>
          <w:rFonts w:ascii="Times New Roman" w:hAnsi="Times New Roman" w:cs="Times New Roman"/>
          <w:i/>
          <w:iCs/>
          <w:sz w:val="24"/>
          <w:szCs w:val="24"/>
        </w:rPr>
        <w:t>Taylor v. Canada</w:t>
      </w:r>
      <w:r w:rsidRPr="00C41A83">
        <w:rPr>
          <w:rFonts w:ascii="Times New Roman" w:hAnsi="Times New Roman" w:cs="Times New Roman"/>
          <w:sz w:val="24"/>
          <w:szCs w:val="24"/>
        </w:rPr>
        <w:t xml:space="preserve"> (2007 FCA 349, at par. 50). In neither case was the maxim part of the </w:t>
      </w:r>
      <w:r w:rsidRPr="00C41A83">
        <w:rPr>
          <w:rFonts w:ascii="Times New Roman" w:hAnsi="Times New Roman" w:cs="Times New Roman"/>
          <w:i/>
          <w:iCs/>
          <w:sz w:val="24"/>
          <w:szCs w:val="24"/>
        </w:rPr>
        <w:t>ratio decidendi</w:t>
      </w:r>
      <w:r w:rsidRPr="00C41A83">
        <w:rPr>
          <w:rFonts w:ascii="Times New Roman" w:hAnsi="Times New Roman" w:cs="Times New Roman"/>
          <w:sz w:val="24"/>
          <w:szCs w:val="24"/>
        </w:rPr>
        <w:t>. Both cases turned on unmet statutory qualifications — not on the concept of citizenship.</w:t>
      </w:r>
    </w:p>
    <w:p w14:paraId="066FDCD0"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B. The Methodological Error</w:t>
      </w:r>
    </w:p>
    <w:p w14:paraId="0C76C84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lastRenderedPageBreak/>
        <w:t>Common law interpretation is inductive, rule-based, empirical, and case-driven. The government's assertion that the "concept" of citizenship appears in no statute is a deductive category error. Few concepts are found in common law jurisdictions. The "concept" of citizenship cannot be inferred by deduction, which is inconsistent with the inductive approach of common law rules of statutory interpretation.</w:t>
      </w:r>
    </w:p>
    <w:p w14:paraId="43EDB51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1. Absence from the statute book is not absence from the law.</w:t>
      </w:r>
      <w:r w:rsidRPr="00C41A83">
        <w:rPr>
          <w:rFonts w:ascii="Times New Roman" w:hAnsi="Times New Roman" w:cs="Times New Roman"/>
          <w:sz w:val="24"/>
          <w:szCs w:val="24"/>
        </w:rPr>
        <w:t xml:space="preserve"> Statute is only one species of law, and silence is not negation. The common law does not begin with grand abstract theories. It begins with specific disputes between real people. Judges resolve those disputes, and from many individual decisions, general rules emerge over time. This is induction: reasoning from </w:t>
      </w:r>
      <w:proofErr w:type="gramStart"/>
      <w:r w:rsidRPr="00C41A83">
        <w:rPr>
          <w:rFonts w:ascii="Times New Roman" w:hAnsi="Times New Roman" w:cs="Times New Roman"/>
          <w:sz w:val="24"/>
          <w:szCs w:val="24"/>
        </w:rPr>
        <w:t>particular instances</w:t>
      </w:r>
      <w:proofErr w:type="gramEnd"/>
      <w:r w:rsidRPr="00C41A83">
        <w:rPr>
          <w:rFonts w:ascii="Times New Roman" w:hAnsi="Times New Roman" w:cs="Times New Roman"/>
          <w:sz w:val="24"/>
          <w:szCs w:val="24"/>
        </w:rPr>
        <w:t xml:space="preserve"> to general principles. It is empirical because it is grounded in observable facts and actual controversies — not </w:t>
      </w:r>
      <w:r w:rsidRPr="00C41A83">
        <w:rPr>
          <w:rFonts w:ascii="Times New Roman" w:hAnsi="Times New Roman" w:cs="Times New Roman"/>
          <w:i/>
          <w:iCs/>
          <w:sz w:val="24"/>
          <w:szCs w:val="24"/>
        </w:rPr>
        <w:t>a priori</w:t>
      </w:r>
      <w:r w:rsidRPr="00C41A83">
        <w:rPr>
          <w:rFonts w:ascii="Times New Roman" w:hAnsi="Times New Roman" w:cs="Times New Roman"/>
          <w:sz w:val="24"/>
          <w:szCs w:val="24"/>
        </w:rPr>
        <w:t xml:space="preserve"> speculation. It is </w:t>
      </w:r>
      <w:proofErr w:type="gramStart"/>
      <w:r w:rsidRPr="00C41A83">
        <w:rPr>
          <w:rFonts w:ascii="Times New Roman" w:hAnsi="Times New Roman" w:cs="Times New Roman"/>
          <w:sz w:val="24"/>
          <w:szCs w:val="24"/>
        </w:rPr>
        <w:t>case-driven</w:t>
      </w:r>
      <w:proofErr w:type="gramEnd"/>
      <w:r w:rsidRPr="00C41A83">
        <w:rPr>
          <w:rFonts w:ascii="Times New Roman" w:hAnsi="Times New Roman" w:cs="Times New Roman"/>
          <w:sz w:val="24"/>
          <w:szCs w:val="24"/>
        </w:rPr>
        <w:t xml:space="preserve"> because the law only advances when a case raises a question that needs answering.</w:t>
      </w:r>
    </w:p>
    <w:p w14:paraId="11490BC6"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2. A deductive category error.</w:t>
      </w:r>
      <w:r w:rsidRPr="00C41A83">
        <w:rPr>
          <w:rFonts w:ascii="Times New Roman" w:hAnsi="Times New Roman" w:cs="Times New Roman"/>
          <w:sz w:val="24"/>
          <w:szCs w:val="24"/>
        </w:rPr>
        <w:t xml:space="preserve"> The maxim presupposes that a legal concept cannot exist unless a statute defines it — a deductive leap from a general premise to a specific conclusion. Taken to its logical conclusion, it demands that the common law behave like a civil code — that everything be written down in advance. It also confuses the absence of a statutory definition with the absence of law itself. A maxim repeated in passing cannot erase a century of state practice to the contrary.</w:t>
      </w:r>
    </w:p>
    <w:p w14:paraId="3A556B4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3. Few concepts are found in common law jurisdictions.</w:t>
      </w:r>
      <w:r w:rsidRPr="00C41A83">
        <w:rPr>
          <w:rFonts w:ascii="Times New Roman" w:hAnsi="Times New Roman" w:cs="Times New Roman"/>
          <w:sz w:val="24"/>
          <w:szCs w:val="24"/>
        </w:rPr>
        <w:t xml:space="preserve"> The common law does not define its foundational ideas in statutes. Negligence, consideration, fiduciary duty, trespass, malice — none of these are defined in an Act of Parliament. They exist because centuries of judges applied them in case after case, refining their meaning through concrete application. The common law is allergic to abstract definitions. It prefers to say: "We know what it is when we see it applied." To demand that the "concept" of citizenship appear in a statute is to demand that the common law abandon its own methodology.</w:t>
      </w:r>
    </w:p>
    <w:p w14:paraId="7A01F73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b/>
          <w:bCs/>
          <w:sz w:val="24"/>
          <w:szCs w:val="24"/>
        </w:rPr>
        <w:t>4. The common law infers the concept inductively.</w:t>
      </w:r>
      <w:r w:rsidRPr="00C41A83">
        <w:rPr>
          <w:rFonts w:ascii="Times New Roman" w:hAnsi="Times New Roman" w:cs="Times New Roman"/>
          <w:sz w:val="24"/>
          <w:szCs w:val="24"/>
        </w:rPr>
        <w:t xml:space="preserve"> To prove citizenship existed, one does not need a statute </w:t>
      </w:r>
      <w:proofErr w:type="gramStart"/>
      <w:r w:rsidRPr="00C41A83">
        <w:rPr>
          <w:rFonts w:ascii="Times New Roman" w:hAnsi="Times New Roman" w:cs="Times New Roman"/>
          <w:sz w:val="24"/>
          <w:szCs w:val="24"/>
        </w:rPr>
        <w:t>saying</w:t>
      </w:r>
      <w:proofErr w:type="gramEnd"/>
      <w:r w:rsidRPr="00C41A83">
        <w:rPr>
          <w:rFonts w:ascii="Times New Roman" w:hAnsi="Times New Roman" w:cs="Times New Roman"/>
          <w:sz w:val="24"/>
          <w:szCs w:val="24"/>
        </w:rPr>
        <w:t xml:space="preserve"> "citizenship exists." One looks at the instances: </w:t>
      </w:r>
      <w:r w:rsidRPr="00C41A83">
        <w:rPr>
          <w:rFonts w:ascii="Times New Roman" w:hAnsi="Times New Roman" w:cs="Times New Roman"/>
          <w:i/>
          <w:iCs/>
          <w:sz w:val="24"/>
          <w:szCs w:val="24"/>
        </w:rPr>
        <w:t>Shin Shim</w:t>
      </w:r>
      <w:r w:rsidRPr="00C41A83">
        <w:rPr>
          <w:rFonts w:ascii="Times New Roman" w:hAnsi="Times New Roman" w:cs="Times New Roman"/>
          <w:sz w:val="24"/>
          <w:szCs w:val="24"/>
        </w:rPr>
        <w:t xml:space="preserve"> (a court recognizing a birthright citizen), P.C. 1945-858 (an Order transmitting status), Section 41 (immunity from deportation), the census counting "Canadian citizens," the soldiers dying with "Canadian" on their death certificates. From these concrete, empirical instances, one induces the general rule: Canadian citizenship existed and carried legal rights. The government, by contrast, starts with the abstract premise (no statute = no concept) and deduces the conclusion (no citizenship). That is foreign to the common law method.</w:t>
      </w:r>
    </w:p>
    <w:p w14:paraId="12973696" w14:textId="621DD024" w:rsidR="007A568C" w:rsidRPr="00C41A83" w:rsidRDefault="00000000" w:rsidP="0081739F">
      <w:pPr>
        <w:spacing w:after="120"/>
        <w:rPr>
          <w:rFonts w:ascii="Times New Roman" w:hAnsi="Times New Roman" w:cs="Times New Roman"/>
          <w:sz w:val="24"/>
          <w:szCs w:val="24"/>
        </w:rPr>
      </w:pPr>
      <w:r w:rsidRPr="00C41A83">
        <w:rPr>
          <w:rFonts w:ascii="Times New Roman" w:hAnsi="Times New Roman" w:cs="Times New Roman"/>
          <w:b/>
          <w:bCs/>
          <w:sz w:val="24"/>
          <w:szCs w:val="24"/>
        </w:rPr>
        <w:t>The synthesis.</w:t>
      </w:r>
      <w:r w:rsidRPr="00C41A83">
        <w:rPr>
          <w:rFonts w:ascii="Times New Roman" w:hAnsi="Times New Roman" w:cs="Times New Roman"/>
          <w:sz w:val="24"/>
          <w:szCs w:val="24"/>
        </w:rPr>
        <w:t xml:space="preserve"> The common law does not ask, "was there a statute?" It asks, "what did the courts do, what did the Crown do, what did the people experience?" The evidence answers: the courts protected citizens, the Crown transmitted citizenship, the state conscripted citizens, and the people lived — and died — as citizens. Inductively, that evidence yields one conclusion: the status existed. The government's insistence on a statutory text is a deductive demand that the common law rejects by its very nature.</w:t>
      </w:r>
    </w:p>
    <w:p w14:paraId="4E15CCF1"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C. No Statute Defines the Concept</w:t>
      </w:r>
    </w:p>
    <w:p w14:paraId="35641916"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Citizenship Acts of 1946 and 1977 set out the qualifications for citizenship. Neither Act defines the concept of citizenship. Thus, the claim that the "concept of citizenship has no meaning apart from statute" is an invention, not supported by statutory interpretation.</w:t>
      </w:r>
    </w:p>
    <w:p w14:paraId="4C3C0A1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D. The Interpretation Act Arguments</w:t>
      </w:r>
    </w:p>
    <w:p w14:paraId="093DFEF2" w14:textId="77777777" w:rsidR="006E517E" w:rsidRDefault="00000000" w:rsidP="006E517E">
      <w:pPr>
        <w:pStyle w:val="ListParagraph"/>
        <w:numPr>
          <w:ilvl w:val="0"/>
          <w:numId w:val="13"/>
        </w:numPr>
        <w:spacing w:after="120"/>
        <w:rPr>
          <w:rFonts w:ascii="Times New Roman" w:hAnsi="Times New Roman" w:cs="Times New Roman"/>
          <w:sz w:val="24"/>
          <w:szCs w:val="24"/>
        </w:rPr>
      </w:pPr>
      <w:r w:rsidRPr="006E517E">
        <w:rPr>
          <w:rFonts w:ascii="Times New Roman" w:hAnsi="Times New Roman" w:cs="Times New Roman"/>
          <w:b/>
          <w:bCs/>
          <w:sz w:val="24"/>
          <w:szCs w:val="24"/>
        </w:rPr>
        <w:lastRenderedPageBreak/>
        <w:t>Section 33</w:t>
      </w:r>
      <w:r w:rsidRPr="006E517E">
        <w:rPr>
          <w:rFonts w:ascii="Times New Roman" w:hAnsi="Times New Roman" w:cs="Times New Roman"/>
          <w:sz w:val="24"/>
          <w:szCs w:val="24"/>
        </w:rPr>
        <w:t xml:space="preserve"> (R.S.C. 1985, c. I-21): Where the current Citizenship Act is silent on the definition of Canadian nationality, the Canadian Nationals Act (1921) must be read as unrepealed. Similarly, the 1946 Act is read as unrepealed to give effect to s. 3(1) of the current Act.</w:t>
      </w:r>
    </w:p>
    <w:p w14:paraId="4F2C0E58" w14:textId="77777777" w:rsidR="006E517E" w:rsidRDefault="00000000" w:rsidP="006E517E">
      <w:pPr>
        <w:pStyle w:val="ListParagraph"/>
        <w:numPr>
          <w:ilvl w:val="0"/>
          <w:numId w:val="13"/>
        </w:numPr>
        <w:spacing w:after="120"/>
        <w:rPr>
          <w:rFonts w:ascii="Times New Roman" w:hAnsi="Times New Roman" w:cs="Times New Roman"/>
          <w:sz w:val="24"/>
          <w:szCs w:val="24"/>
        </w:rPr>
      </w:pPr>
      <w:r w:rsidRPr="006E517E">
        <w:rPr>
          <w:rFonts w:ascii="Times New Roman" w:hAnsi="Times New Roman" w:cs="Times New Roman"/>
          <w:b/>
          <w:bCs/>
          <w:sz w:val="24"/>
          <w:szCs w:val="24"/>
        </w:rPr>
        <w:t>Section 32(1):</w:t>
      </w:r>
      <w:r w:rsidRPr="006E517E">
        <w:rPr>
          <w:rFonts w:ascii="Times New Roman" w:hAnsi="Times New Roman" w:cs="Times New Roman"/>
          <w:sz w:val="24"/>
          <w:szCs w:val="24"/>
        </w:rPr>
        <w:t xml:space="preserve"> Definitions apply to all enactments on the same subject matter, making the Immigration Act's definition of "Canadian citizen" applicable to the Chinese Immigration Act.</w:t>
      </w:r>
    </w:p>
    <w:p w14:paraId="46C0530E" w14:textId="77777777" w:rsidR="006E517E" w:rsidRDefault="00000000" w:rsidP="0081739F">
      <w:pPr>
        <w:pStyle w:val="ListParagraph"/>
        <w:numPr>
          <w:ilvl w:val="0"/>
          <w:numId w:val="13"/>
        </w:numPr>
        <w:spacing w:after="120"/>
        <w:rPr>
          <w:rFonts w:ascii="Times New Roman" w:hAnsi="Times New Roman" w:cs="Times New Roman"/>
          <w:sz w:val="24"/>
          <w:szCs w:val="24"/>
        </w:rPr>
      </w:pPr>
      <w:r w:rsidRPr="006E517E">
        <w:rPr>
          <w:rFonts w:ascii="Times New Roman" w:hAnsi="Times New Roman" w:cs="Times New Roman"/>
          <w:b/>
          <w:bCs/>
          <w:sz w:val="24"/>
          <w:szCs w:val="24"/>
        </w:rPr>
        <w:t>Section 36:</w:t>
      </w:r>
      <w:r w:rsidRPr="006E517E">
        <w:rPr>
          <w:rFonts w:ascii="Times New Roman" w:hAnsi="Times New Roman" w:cs="Times New Roman"/>
          <w:sz w:val="24"/>
          <w:szCs w:val="24"/>
        </w:rPr>
        <w:t xml:space="preserve"> The Interpretation Act's provisions apply retrospectively unless a contrary intention appears.</w:t>
      </w:r>
    </w:p>
    <w:p w14:paraId="1BC8F6C4" w14:textId="73BA223C" w:rsidR="007A568C" w:rsidRPr="006E517E" w:rsidRDefault="00000000" w:rsidP="0081739F">
      <w:pPr>
        <w:pStyle w:val="ListParagraph"/>
        <w:numPr>
          <w:ilvl w:val="0"/>
          <w:numId w:val="13"/>
        </w:numPr>
        <w:spacing w:after="120"/>
        <w:rPr>
          <w:rFonts w:ascii="Times New Roman" w:hAnsi="Times New Roman" w:cs="Times New Roman"/>
          <w:sz w:val="24"/>
          <w:szCs w:val="24"/>
        </w:rPr>
      </w:pPr>
      <w:r w:rsidRPr="006E517E">
        <w:rPr>
          <w:rFonts w:ascii="Times New Roman" w:hAnsi="Times New Roman" w:cs="Times New Roman"/>
          <w:b/>
          <w:bCs/>
          <w:sz w:val="24"/>
          <w:szCs w:val="24"/>
        </w:rPr>
        <w:t>Section 35(2):</w:t>
      </w:r>
      <w:r w:rsidRPr="006E517E">
        <w:rPr>
          <w:rFonts w:ascii="Times New Roman" w:hAnsi="Times New Roman" w:cs="Times New Roman"/>
          <w:sz w:val="24"/>
          <w:szCs w:val="24"/>
        </w:rPr>
        <w:t xml:space="preserve"> In the event of inconsistency between a consolidated statute and the original statute, the original statute prevails. The 1946 Act originally read "at the time of the coming into force of this Act" — not "on the 1st day of January 1947," an error introduced by the 1952 consolidation.</w:t>
      </w:r>
    </w:p>
    <w:p w14:paraId="07AF8EF4"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E. Presumption Against Retrospectivity Does Not Apply to Status</w:t>
      </w:r>
    </w:p>
    <w:p w14:paraId="750BE0A2"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Per Elmer Driedger (Can. B. Rev. 56 (1978) 264, re </w:t>
      </w:r>
      <w:r w:rsidRPr="00C41A83">
        <w:rPr>
          <w:rFonts w:ascii="Times New Roman" w:hAnsi="Times New Roman" w:cs="Times New Roman"/>
          <w:i/>
          <w:iCs/>
          <w:sz w:val="24"/>
          <w:szCs w:val="24"/>
        </w:rPr>
        <w:t>The Queen v. The Inhabitants of St. Mary, Whitechapel</w:t>
      </w:r>
      <w:r w:rsidRPr="00C41A83">
        <w:rPr>
          <w:rFonts w:ascii="Times New Roman" w:hAnsi="Times New Roman" w:cs="Times New Roman"/>
          <w:sz w:val="24"/>
          <w:szCs w:val="24"/>
        </w:rPr>
        <w:t xml:space="preserve"> (1848), 116 E.R. 811), the presumption against retrospective application does not apply to status. Status is declaratory. The 1950 amendment's retrospective unification of "British subject" and "Commonwealth citizen" reaches backward to affirm pre-existing status without offending the presumption.</w:t>
      </w:r>
    </w:p>
    <w:p w14:paraId="63B59751"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In </w:t>
      </w:r>
      <w:r w:rsidRPr="00C41A83">
        <w:rPr>
          <w:rFonts w:ascii="Times New Roman" w:hAnsi="Times New Roman" w:cs="Times New Roman"/>
          <w:i/>
          <w:iCs/>
          <w:sz w:val="24"/>
          <w:szCs w:val="24"/>
        </w:rPr>
        <w:t>Benner v. Canada (Secretary of State)</w:t>
      </w:r>
      <w:r w:rsidRPr="00C41A83">
        <w:rPr>
          <w:rFonts w:ascii="Times New Roman" w:hAnsi="Times New Roman" w:cs="Times New Roman"/>
          <w:sz w:val="24"/>
          <w:szCs w:val="24"/>
        </w:rPr>
        <w:t>, [1997] 1 S.C.R. 358, Justice Iacobucci stated:</w:t>
      </w:r>
    </w:p>
    <w:p w14:paraId="2F7C0FB3" w14:textId="66806B0D" w:rsidR="007A568C" w:rsidRPr="00C41A83" w:rsidRDefault="00000000" w:rsidP="0081739F">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"Immutable characteristics arising at birth are generally more likely to be correctly classified as a 'status' than are characteristics resulting from a choice to take some action." (p. 4)</w:t>
      </w:r>
    </w:p>
    <w:p w14:paraId="45730E2F" w14:textId="77777777" w:rsidR="007A568C" w:rsidRPr="00C41A83" w:rsidRDefault="00000000">
      <w:pPr>
        <w:pStyle w:val="Heading2"/>
        <w:spacing w:before="300" w:after="150"/>
        <w:rPr>
          <w:rFonts w:ascii="Times New Roman" w:hAnsi="Times New Roman" w:cs="Times New Roman"/>
          <w:sz w:val="24"/>
          <w:szCs w:val="24"/>
        </w:rPr>
      </w:pPr>
      <w:r w:rsidRPr="00C41A83">
        <w:rPr>
          <w:rFonts w:ascii="Times New Roman" w:hAnsi="Times New Roman" w:cs="Times New Roman"/>
          <w:sz w:val="24"/>
          <w:szCs w:val="24"/>
        </w:rPr>
        <w:t>F. Incorporation by Reference</w:t>
      </w:r>
    </w:p>
    <w:p w14:paraId="69F3F7D7"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In </w:t>
      </w:r>
      <w:r w:rsidRPr="00C41A83">
        <w:rPr>
          <w:rFonts w:ascii="Times New Roman" w:hAnsi="Times New Roman" w:cs="Times New Roman"/>
          <w:i/>
          <w:iCs/>
          <w:sz w:val="24"/>
          <w:szCs w:val="24"/>
        </w:rPr>
        <w:t>Mainwaring v. Mainwaring</w:t>
      </w:r>
      <w:r w:rsidRPr="00C41A83">
        <w:rPr>
          <w:rFonts w:ascii="Times New Roman" w:hAnsi="Times New Roman" w:cs="Times New Roman"/>
          <w:sz w:val="24"/>
          <w:szCs w:val="24"/>
        </w:rPr>
        <w:t>, [1942] 2 D.L.R. 377 (B.C.C.A.), at p. 380:</w:t>
      </w:r>
    </w:p>
    <w:p w14:paraId="4F77D9FB" w14:textId="77777777" w:rsidR="007A568C" w:rsidRPr="00C41A83" w:rsidRDefault="00000000">
      <w:pPr>
        <w:pBdr>
          <w:left w:val="single" w:sz="12" w:space="8" w:color="CCCCCC"/>
        </w:pBdr>
        <w:spacing w:after="120"/>
        <w:ind w:left="720"/>
        <w:rPr>
          <w:rFonts w:ascii="Times New Roman" w:hAnsi="Times New Roman" w:cs="Times New Roman"/>
          <w:sz w:val="24"/>
          <w:szCs w:val="24"/>
        </w:rPr>
      </w:pPr>
      <w:r w:rsidRPr="00C41A83">
        <w:rPr>
          <w:rFonts w:ascii="Times New Roman" w:hAnsi="Times New Roman" w:cs="Times New Roman"/>
          <w:sz w:val="24"/>
          <w:szCs w:val="24"/>
        </w:rPr>
        <w:t>"Legislation by reference... has been consistently construed not to be ambulatory in its effect, but to incorporate the extrinsic law as at the date of the Act that is being construed, and to be unaffected by subsequent change of the law incorporated... The effect of such legislation is as though the extrinsic law referred to was written right into the Act."</w:t>
      </w:r>
    </w:p>
    <w:p w14:paraId="43F25B15"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1921 Canadian Nationals Act did not invent a new status; it incorporated the definition of "Canadian citizen" already in force under the 1910 Immigration Act, adopting it by reference. Charles Doherty, Minister of Justice and Attorney General — the minister with carriage of both statutes — explained the mechanism to the House on March 10, 1921 (House of Commons Debates, Vol. I, p. 771): "We have, however, taken everybody who is a Canadian citizen under that Act and recognized him or her as a Canadian national." The Immigration Act, he stressed, stood "absolutely untouched" and, as regards immigration, would "continue absolutely to govern." His operative verb is the whole argument: the new Act did not create Canadian </w:t>
      </w:r>
      <w:proofErr w:type="gramStart"/>
      <w:r w:rsidRPr="00C41A83">
        <w:rPr>
          <w:rFonts w:ascii="Times New Roman" w:hAnsi="Times New Roman" w:cs="Times New Roman"/>
          <w:sz w:val="24"/>
          <w:szCs w:val="24"/>
        </w:rPr>
        <w:t>citizens,</w:t>
      </w:r>
      <w:proofErr w:type="gramEnd"/>
      <w:r w:rsidRPr="00C41A83">
        <w:rPr>
          <w:rFonts w:ascii="Times New Roman" w:hAnsi="Times New Roman" w:cs="Times New Roman"/>
          <w:sz w:val="24"/>
          <w:szCs w:val="24"/>
        </w:rPr>
        <w:t xml:space="preserve"> it recognized those whom the 1910 Act already defined. The minister who drafted the 1921 Act described its effect as recognition of an existing class — not creation of a new one — twenty-six years before the supposed genesis.</w:t>
      </w:r>
    </w:p>
    <w:p w14:paraId="439D19D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The doctrine is well settled. Driedger, in </w:t>
      </w:r>
      <w:r w:rsidRPr="00C41A83">
        <w:rPr>
          <w:rFonts w:ascii="Times New Roman" w:hAnsi="Times New Roman" w:cs="Times New Roman"/>
          <w:i/>
          <w:iCs/>
          <w:sz w:val="24"/>
          <w:szCs w:val="24"/>
        </w:rPr>
        <w:t>Construction of Statutes</w:t>
      </w:r>
      <w:r w:rsidRPr="00C41A83">
        <w:rPr>
          <w:rFonts w:ascii="Times New Roman" w:hAnsi="Times New Roman" w:cs="Times New Roman"/>
          <w:sz w:val="24"/>
          <w:szCs w:val="24"/>
        </w:rPr>
        <w:t xml:space="preserve">, distinguishes between legislation by reference that is ambulatory (following later amendments to the referenced </w:t>
      </w:r>
      <w:r w:rsidRPr="00C41A83">
        <w:rPr>
          <w:rFonts w:ascii="Times New Roman" w:hAnsi="Times New Roman" w:cs="Times New Roman"/>
          <w:sz w:val="24"/>
          <w:szCs w:val="24"/>
        </w:rPr>
        <w:lastRenderedPageBreak/>
        <w:t xml:space="preserve">statute) and legislation by incorporation that is static (frozen as at the date of adoption). The 1921 Act is a classic case of the latter: it adopted the 1910 definition as its own, unaffected by subsequent changes to the Immigration Act. The definition of "Canadian citizen" was therefore legally fixed and operative in 1921 and remained so until the 1946 Act. A definition cannot be incorporated into law unless the status it defines already exists. The government's own 1947 explanation in the </w:t>
      </w:r>
      <w:r w:rsidRPr="00C41A83">
        <w:rPr>
          <w:rFonts w:ascii="Times New Roman" w:hAnsi="Times New Roman" w:cs="Times New Roman"/>
          <w:i/>
          <w:iCs/>
          <w:sz w:val="24"/>
          <w:szCs w:val="24"/>
        </w:rPr>
        <w:t>Canadian Bar Review</w:t>
      </w:r>
      <w:r w:rsidRPr="00C41A83">
        <w:rPr>
          <w:rFonts w:ascii="Times New Roman" w:hAnsi="Times New Roman" w:cs="Times New Roman"/>
          <w:sz w:val="24"/>
          <w:szCs w:val="24"/>
        </w:rPr>
        <w:t xml:space="preserve"> — written by the Canadian Citizenship Branch of the Department of the Secretary of State — confirms this: the 1921 Act "accepted as the basis of Canadian nationality for the act the definition of 'Canadian citizen' as given in the Immigration Act."</w:t>
      </w:r>
    </w:p>
    <w:p w14:paraId="7CF5CF9B" w14:textId="77777777" w:rsidR="007A568C"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The 1929 debate confirms the same chain in Parliament: Bissett recited the 1921 Act's definition of "Canadian national" — "any British subject who is a Canadian citizen within the meaning of the Immigration Act" — and then recited the Immigration Act's definition of "Canadian citizen." Both the Leader of the Opposition and the Secretary of State confirmed the operation of the definition. The incorporation was not a scholarly inference; it was the law as its own contemporaries understood it.</w:t>
      </w:r>
    </w:p>
    <w:p w14:paraId="7D2A6078" w14:textId="77777777" w:rsidR="007A568C" w:rsidRPr="00C41A83" w:rsidRDefault="007A568C">
      <w:pPr>
        <w:pBdr>
          <w:bottom w:val="single" w:sz="6" w:space="1" w:color="CCCCCC"/>
        </w:pBdr>
        <w:spacing w:before="120" w:after="120"/>
        <w:rPr>
          <w:rFonts w:ascii="Times New Roman" w:hAnsi="Times New Roman" w:cs="Times New Roman"/>
          <w:sz w:val="24"/>
          <w:szCs w:val="24"/>
        </w:rPr>
      </w:pPr>
    </w:p>
    <w:p w14:paraId="5DC3E2D6" w14:textId="77777777" w:rsidR="007A568C" w:rsidRPr="000411A6" w:rsidRDefault="00000000">
      <w:pPr>
        <w:pStyle w:val="Heading2"/>
        <w:spacing w:before="300" w:after="150"/>
        <w:rPr>
          <w:rFonts w:ascii="Times New Roman" w:hAnsi="Times New Roman" w:cs="Times New Roman"/>
        </w:rPr>
      </w:pPr>
      <w:r w:rsidRPr="000411A6">
        <w:rPr>
          <w:rFonts w:ascii="Times New Roman" w:hAnsi="Times New Roman" w:cs="Times New Roman"/>
        </w:rPr>
        <w:t>PART XIII — THE CIVIL LAW ARGUMENT (THE QUEBEC TRADITION)</w:t>
      </w:r>
    </w:p>
    <w:p w14:paraId="599DD1D1" w14:textId="374C44AB" w:rsidR="00C41A83" w:rsidRPr="00C41A83" w:rsidRDefault="00000000">
      <w:pPr>
        <w:spacing w:after="120"/>
        <w:rPr>
          <w:rFonts w:ascii="Times New Roman" w:hAnsi="Times New Roman" w:cs="Times New Roman"/>
          <w:sz w:val="24"/>
          <w:szCs w:val="24"/>
        </w:rPr>
      </w:pPr>
      <w:r w:rsidRPr="00C41A83">
        <w:rPr>
          <w:rFonts w:ascii="Times New Roman" w:hAnsi="Times New Roman" w:cs="Times New Roman"/>
          <w:sz w:val="24"/>
          <w:szCs w:val="24"/>
        </w:rPr>
        <w:t xml:space="preserve">Canada is a </w:t>
      </w:r>
      <w:proofErr w:type="spellStart"/>
      <w:r w:rsidRPr="00C41A83">
        <w:rPr>
          <w:rFonts w:ascii="Times New Roman" w:hAnsi="Times New Roman" w:cs="Times New Roman"/>
          <w:sz w:val="24"/>
          <w:szCs w:val="24"/>
        </w:rPr>
        <w:t>bijural</w:t>
      </w:r>
      <w:proofErr w:type="spellEnd"/>
      <w:r w:rsidRPr="00C41A83">
        <w:rPr>
          <w:rFonts w:ascii="Times New Roman" w:hAnsi="Times New Roman" w:cs="Times New Roman"/>
          <w:sz w:val="24"/>
          <w:szCs w:val="24"/>
        </w:rPr>
        <w:t xml:space="preserve"> country. Quebec operates under the civilian tradition; the rest of Canada under the common law. The argument for pre-1947 citizenship does not depend on the common law alone. It holds with equal or greater force under the principles of the civil law.</w:t>
      </w:r>
    </w:p>
    <w:p w14:paraId="5DAC92F7" w14:textId="12AE3393" w:rsidR="00C41A83" w:rsidRPr="00C41A83" w:rsidRDefault="00C41A83" w:rsidP="00C41A83">
      <w:pPr>
        <w:pStyle w:val="ListParagraph"/>
        <w:numPr>
          <w:ilvl w:val="0"/>
          <w:numId w:val="3"/>
        </w:numPr>
        <w:spacing w:after="60"/>
        <w:rPr>
          <w:rFonts w:ascii="Times New Roman" w:hAnsi="Times New Roman" w:cs="Times New Roman"/>
          <w:sz w:val="24"/>
          <w:szCs w:val="24"/>
        </w:rPr>
      </w:pPr>
      <w:r w:rsidRPr="00C41A83">
        <w:rPr>
          <w:rFonts w:ascii="Times New Roman" w:hAnsi="Times New Roman" w:cs="Times New Roman"/>
          <w:b/>
          <w:bCs/>
          <w:sz w:val="24"/>
          <w:szCs w:val="24"/>
        </w:rPr>
        <w:t>Citizenship is an attribute of juridical personality.</w:t>
      </w:r>
      <w:r w:rsidRPr="00C41A83">
        <w:rPr>
          <w:rFonts w:ascii="Times New Roman" w:hAnsi="Times New Roman" w:cs="Times New Roman"/>
          <w:sz w:val="24"/>
          <w:szCs w:val="24"/>
        </w:rPr>
        <w:t xml:space="preserve"> In the civilian tradition, a person's fundamental status — who they are in relation to the political community — is fixed at birth as an incident of juridical personality. It is not a privilege granted by the state. The Civil Code of Quebec (art. 1) affirms that every human being possesses juridical personality and enjoys civil rights. The 1946 Act did not grant this status; it recognized a status that had existed as an incident of the person's being within the Canadian polity since Confederation.</w:t>
      </w:r>
    </w:p>
    <w:p w14:paraId="5848FCC4" w14:textId="75D3E95D" w:rsidR="00C41A83" w:rsidRPr="00C41A83" w:rsidRDefault="00C41A83" w:rsidP="00C41A83">
      <w:pPr>
        <w:pStyle w:val="ListParagraph"/>
        <w:numPr>
          <w:ilvl w:val="0"/>
          <w:numId w:val="3"/>
        </w:numPr>
        <w:spacing w:after="60"/>
        <w:rPr>
          <w:rFonts w:ascii="Times New Roman" w:hAnsi="Times New Roman" w:cs="Times New Roman"/>
          <w:sz w:val="24"/>
          <w:szCs w:val="24"/>
        </w:rPr>
      </w:pPr>
      <w:r w:rsidRPr="00C41A83">
        <w:rPr>
          <w:rFonts w:ascii="Times New Roman" w:hAnsi="Times New Roman" w:cs="Times New Roman"/>
          <w:b/>
          <w:bCs/>
          <w:sz w:val="24"/>
          <w:szCs w:val="24"/>
        </w:rPr>
        <w:t>Acquired rights cannot be retroactively destroyed.</w:t>
      </w:r>
      <w:r w:rsidRPr="00C41A83">
        <w:rPr>
          <w:rFonts w:ascii="Times New Roman" w:hAnsi="Times New Roman" w:cs="Times New Roman"/>
          <w:sz w:val="24"/>
          <w:szCs w:val="24"/>
        </w:rPr>
        <w:t xml:space="preserve"> The civil law fiercely protects acquired rights (</w:t>
      </w:r>
      <w:r w:rsidRPr="00C41A83">
        <w:rPr>
          <w:rFonts w:ascii="Times New Roman" w:hAnsi="Times New Roman" w:cs="Times New Roman"/>
          <w:i/>
          <w:iCs/>
          <w:sz w:val="24"/>
          <w:szCs w:val="24"/>
        </w:rPr>
        <w:t>droits acquis</w:t>
      </w:r>
      <w:r w:rsidRPr="00C41A83">
        <w:rPr>
          <w:rFonts w:ascii="Times New Roman" w:hAnsi="Times New Roman" w:cs="Times New Roman"/>
          <w:sz w:val="24"/>
          <w:szCs w:val="24"/>
        </w:rPr>
        <w:t xml:space="preserve">). Once a person has acquired a right or status by birth, a subsequent law cannot retroactively strip it away. Under the 1910 Immigration Act, a person born in Canada was expressly a "Canadian citizen." That was an acquired right. The 1946 Act purported to consolidate the law — but a consolidating statute cannot retroactively destroy a status that existed </w:t>
      </w:r>
      <w:proofErr w:type="gramStart"/>
      <w:r w:rsidRPr="00C41A83">
        <w:rPr>
          <w:rFonts w:ascii="Times New Roman" w:hAnsi="Times New Roman" w:cs="Times New Roman"/>
          <w:sz w:val="24"/>
          <w:szCs w:val="24"/>
        </w:rPr>
        <w:t>at the moment</w:t>
      </w:r>
      <w:proofErr w:type="gramEnd"/>
      <w:r w:rsidRPr="00C41A83">
        <w:rPr>
          <w:rFonts w:ascii="Times New Roman" w:hAnsi="Times New Roman" w:cs="Times New Roman"/>
          <w:sz w:val="24"/>
          <w:szCs w:val="24"/>
        </w:rPr>
        <w:t xml:space="preserve"> of birth. To claim the 1946 Act created citizenship is to argue that the state can retroactively void a status acquired at birth — a concept antithetical to civilian principles of legal security.</w:t>
      </w:r>
    </w:p>
    <w:p w14:paraId="0315C712" w14:textId="77777777" w:rsidR="00C41A83" w:rsidRPr="00EC1ED1" w:rsidRDefault="00C41A83" w:rsidP="00C41A83">
      <w:pPr>
        <w:pStyle w:val="ListParagraph"/>
        <w:numPr>
          <w:ilvl w:val="0"/>
          <w:numId w:val="3"/>
        </w:numPr>
        <w:spacing w:after="60"/>
        <w:rPr>
          <w:rFonts w:ascii="Times New Roman" w:hAnsi="Times New Roman" w:cs="Times New Roman"/>
          <w:sz w:val="24"/>
          <w:szCs w:val="24"/>
        </w:rPr>
      </w:pPr>
      <w:r w:rsidRPr="00C41A83">
        <w:rPr>
          <w:rFonts w:ascii="Times New Roman" w:hAnsi="Times New Roman" w:cs="Times New Roman"/>
          <w:b/>
          <w:bCs/>
          <w:sz w:val="24"/>
          <w:szCs w:val="24"/>
        </w:rPr>
        <w:t>Fundamental status is of public order.</w:t>
      </w:r>
      <w:r w:rsidRPr="00C41A83">
        <w:rPr>
          <w:rFonts w:ascii="Times New Roman" w:hAnsi="Times New Roman" w:cs="Times New Roman"/>
          <w:sz w:val="24"/>
          <w:szCs w:val="24"/>
        </w:rPr>
        <w:t xml:space="preserve"> </w:t>
      </w:r>
      <w:r w:rsidRPr="00C41A83">
        <w:rPr>
          <w:rFonts w:ascii="Times New Roman" w:hAnsi="Times New Roman" w:cs="Times New Roman"/>
          <w:color w:val="000000" w:themeColor="text1"/>
          <w:sz w:val="24"/>
          <w:szCs w:val="24"/>
        </w:rPr>
        <w:t>In civil law, rights touching the essence of the person are of public order (</w:t>
      </w:r>
      <w:proofErr w:type="spellStart"/>
      <w:r w:rsidRPr="00C41A83">
        <w:rPr>
          <w:rFonts w:ascii="Times New Roman" w:hAnsi="Times New Roman" w:cs="Times New Roman"/>
          <w:color w:val="000000" w:themeColor="text1"/>
          <w:sz w:val="24"/>
          <w:szCs w:val="24"/>
        </w:rPr>
        <w:t>ordre</w:t>
      </w:r>
      <w:proofErr w:type="spellEnd"/>
      <w:r w:rsidRPr="00C41A83">
        <w:rPr>
          <w:rFonts w:ascii="Times New Roman" w:hAnsi="Times New Roman" w:cs="Times New Roman"/>
          <w:color w:val="000000" w:themeColor="text1"/>
          <w:sz w:val="24"/>
          <w:szCs w:val="24"/>
        </w:rPr>
        <w:t xml:space="preserve"> public). They cannot be waived, alienated, or lost by the passage of time. Citizenship is the ultimate public-order status. The state cannot invoke prescription — the lapse of time — to argue that the war dead "lost" a status they held. The status is imprescriptible.</w:t>
      </w:r>
    </w:p>
    <w:p w14:paraId="42D93B98" w14:textId="77777777" w:rsidR="00EC1ED1" w:rsidRPr="00EC1ED1" w:rsidRDefault="00EC1ED1" w:rsidP="00EC1ED1">
      <w:pPr>
        <w:pStyle w:val="ListParagraph"/>
        <w:numPr>
          <w:ilvl w:val="0"/>
          <w:numId w:val="3"/>
        </w:numPr>
        <w:spacing w:after="120"/>
        <w:rPr>
          <w:rFonts w:ascii="Times New Roman" w:hAnsi="Times New Roman" w:cs="Times New Roman"/>
          <w:sz w:val="24"/>
          <w:szCs w:val="24"/>
        </w:rPr>
      </w:pPr>
      <w:r w:rsidRPr="00EC1ED1">
        <w:rPr>
          <w:rFonts w:ascii="Times New Roman" w:hAnsi="Times New Roman" w:cs="Times New Roman"/>
          <w:b/>
          <w:bCs/>
          <w:sz w:val="24"/>
          <w:szCs w:val="24"/>
        </w:rPr>
        <w:t>The 1946 Act is declaratory, not constitutive.</w:t>
      </w:r>
      <w:r w:rsidRPr="00EC1ED1">
        <w:rPr>
          <w:rFonts w:ascii="Times New Roman" w:hAnsi="Times New Roman" w:cs="Times New Roman"/>
          <w:sz w:val="24"/>
          <w:szCs w:val="24"/>
        </w:rPr>
        <w:t xml:space="preserve"> The civil law draws a sharp distinction between a law that creates a right (constitutive) and a law that recognizes a pre-existing right (declaratory). The 1946 Act transferred pre-existing "Canadian nationals" (defined in 1921) into the new category of "Canadian citizens." This transfer is the hallmark of a declaratory act — it takes a pre-existing status and gives </w:t>
      </w:r>
      <w:r w:rsidRPr="00EC1ED1">
        <w:rPr>
          <w:rFonts w:ascii="Times New Roman" w:hAnsi="Times New Roman" w:cs="Times New Roman"/>
          <w:sz w:val="24"/>
          <w:szCs w:val="24"/>
        </w:rPr>
        <w:lastRenderedPageBreak/>
        <w:t>it a new name. A declaratory act relates back to the origin of the right. Therefore, the citizen status of a person born in 1910 relates back to their birth, not to 1947.</w:t>
      </w:r>
    </w:p>
    <w:p w14:paraId="1C3374D3" w14:textId="77777777" w:rsidR="00EC1ED1" w:rsidRPr="00EC1ED1" w:rsidRDefault="00EC1ED1" w:rsidP="00EC1ED1">
      <w:pPr>
        <w:pStyle w:val="ListParagraph"/>
        <w:numPr>
          <w:ilvl w:val="0"/>
          <w:numId w:val="3"/>
        </w:numPr>
        <w:spacing w:after="120"/>
        <w:rPr>
          <w:rFonts w:ascii="Times New Roman" w:hAnsi="Times New Roman" w:cs="Times New Roman"/>
          <w:sz w:val="24"/>
          <w:szCs w:val="24"/>
        </w:rPr>
      </w:pPr>
      <w:r w:rsidRPr="00EC1ED1">
        <w:rPr>
          <w:rFonts w:ascii="Times New Roman" w:hAnsi="Times New Roman" w:cs="Times New Roman"/>
          <w:b/>
          <w:bCs/>
          <w:sz w:val="24"/>
          <w:szCs w:val="24"/>
        </w:rPr>
        <w:t>Deduction from the principle of sovereignty.</w:t>
      </w:r>
      <w:r w:rsidRPr="00EC1ED1">
        <w:rPr>
          <w:rFonts w:ascii="Times New Roman" w:hAnsi="Times New Roman" w:cs="Times New Roman"/>
          <w:sz w:val="24"/>
          <w:szCs w:val="24"/>
        </w:rPr>
        <w:t xml:space="preserve"> Unlike the common law's inductive, case-by-case approach, civilian reasoning begins with general principles and deduces specific conclusions. The general principle: a sovereign state necessarily possesses citizens. Canada acquired sovereignty between 1919 and 1931 (</w:t>
      </w:r>
      <w:r w:rsidRPr="00EC1ED1">
        <w:rPr>
          <w:rFonts w:ascii="Times New Roman" w:hAnsi="Times New Roman" w:cs="Times New Roman"/>
          <w:i/>
          <w:iCs/>
          <w:sz w:val="24"/>
          <w:szCs w:val="24"/>
        </w:rPr>
        <w:t>Offshore Mineral Rights</w:t>
      </w:r>
      <w:r w:rsidRPr="00EC1ED1">
        <w:rPr>
          <w:rFonts w:ascii="Times New Roman" w:hAnsi="Times New Roman" w:cs="Times New Roman"/>
          <w:sz w:val="24"/>
          <w:szCs w:val="24"/>
        </w:rPr>
        <w:t>). From that general principle, the specific conclusion follows: a sovereign Canada had citizens. The "concept" of citizenship is not found in a statute, but it is necessarily implied by the foundational principle of sovereignty.</w:t>
      </w:r>
    </w:p>
    <w:p w14:paraId="2BB3A260" w14:textId="1A67D3C2" w:rsidR="00EC1ED1" w:rsidRPr="00EC1ED1" w:rsidRDefault="00EC1ED1" w:rsidP="00EC1ED1">
      <w:pPr>
        <w:spacing w:after="120"/>
        <w:rPr>
          <w:rFonts w:ascii="Times New Roman" w:hAnsi="Times New Roman" w:cs="Times New Roman"/>
          <w:sz w:val="24"/>
          <w:szCs w:val="24"/>
        </w:rPr>
      </w:pPr>
      <w:r w:rsidRPr="00EC1ED1">
        <w:rPr>
          <w:rFonts w:ascii="Times New Roman" w:hAnsi="Times New Roman" w:cs="Times New Roman"/>
          <w:b/>
          <w:bCs/>
          <w:sz w:val="24"/>
          <w:szCs w:val="24"/>
        </w:rPr>
        <w:t>Conclusion in civil law terms.</w:t>
      </w:r>
      <w:r w:rsidRPr="00EC1ED1">
        <w:rPr>
          <w:rFonts w:ascii="Times New Roman" w:hAnsi="Times New Roman" w:cs="Times New Roman"/>
          <w:sz w:val="24"/>
          <w:szCs w:val="24"/>
        </w:rPr>
        <w:t xml:space="preserve"> The civilian tradition does not ask, "which statute created this concept?" It asks, "what is the fundamental status of the person, and does the state have the power to retroactively destroy it?" The answer is unequivocal: the status of a person as a member of the sovereign Canadian community was acquired at birth, is protected by the principles of acquired rights and public order, and the 1946 Act — being declaratory — relates that status back to its origin. The war dead were citizens. The 1947 narrative violates the most basic civilian principles of legal security and the inviolability of personal status.</w:t>
      </w:r>
    </w:p>
    <w:p w14:paraId="5683DE04" w14:textId="77777777" w:rsidR="00EC1ED1" w:rsidRPr="00EC1ED1" w:rsidRDefault="00EC1ED1" w:rsidP="00EC1ED1">
      <w:pPr>
        <w:pStyle w:val="ListParagraph"/>
        <w:numPr>
          <w:ilvl w:val="0"/>
          <w:numId w:val="3"/>
        </w:numPr>
        <w:spacing w:after="120"/>
        <w:rPr>
          <w:rFonts w:ascii="Times New Roman" w:hAnsi="Times New Roman" w:cs="Times New Roman"/>
          <w:sz w:val="24"/>
          <w:szCs w:val="24"/>
        </w:rPr>
      </w:pPr>
      <w:r w:rsidRPr="00EC1ED1">
        <w:rPr>
          <w:rFonts w:ascii="Times New Roman" w:hAnsi="Times New Roman" w:cs="Times New Roman"/>
          <w:b/>
          <w:bCs/>
          <w:sz w:val="24"/>
          <w:szCs w:val="24"/>
        </w:rPr>
        <w:t>A room with no exit.</w:t>
      </w:r>
      <w:r w:rsidRPr="00EC1ED1">
        <w:rPr>
          <w:rFonts w:ascii="Times New Roman" w:hAnsi="Times New Roman" w:cs="Times New Roman"/>
          <w:sz w:val="24"/>
          <w:szCs w:val="24"/>
        </w:rPr>
        <w:t xml:space="preserve"> Should the government argue that the civil law governs only private law in Quebec and has no bearing on federal citizenship, it would be making three concessions at once. First, it would repudiate the </w:t>
      </w:r>
      <w:r w:rsidRPr="006E517E">
        <w:rPr>
          <w:rFonts w:ascii="Times New Roman" w:hAnsi="Times New Roman" w:cs="Times New Roman"/>
          <w:i/>
          <w:iCs/>
          <w:sz w:val="24"/>
          <w:szCs w:val="24"/>
        </w:rPr>
        <w:t>Federal Law-Civil Law Harmonization Act (</w:t>
      </w:r>
      <w:r w:rsidRPr="00EC1ED1">
        <w:rPr>
          <w:rFonts w:ascii="Times New Roman" w:hAnsi="Times New Roman" w:cs="Times New Roman"/>
          <w:sz w:val="24"/>
          <w:szCs w:val="24"/>
        </w:rPr>
        <w:t>S.C. 2001, c. 4), which obliges the federal government to respect both legal traditions in the interpretation of federal legislation. Second, it would fracture the uniformity of citizenship — implying that a Quebecer's understanding of their own status is incomplete or invalid, creating a two-tier citizenship: one for the common law provinces, one for Quebec. Third, it would concede that the civilian tradition — which protects acquired rights and public order — has no voice in defining the most fundamental public status a person holds. The government cannot have it both ways: either the civil law informs the status of Canadian citizenship, or citizenship is not uniform across Canada. Dismiss Quebec's civil law from citizenship, and you declare Quebec itself peripheral to Canada — a line that splits the country, and an admission no government can afford.</w:t>
      </w:r>
    </w:p>
    <w:p w14:paraId="49C9B41A"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1006E573" w14:textId="02E94184" w:rsidR="00C41A83" w:rsidRPr="000411A6" w:rsidRDefault="00C41A83" w:rsidP="00965C84">
      <w:pPr>
        <w:pStyle w:val="Heading2"/>
        <w:spacing w:before="300" w:after="150"/>
        <w:rPr>
          <w:rFonts w:ascii="Times New Roman" w:hAnsi="Times New Roman" w:cs="Times New Roman"/>
        </w:rPr>
      </w:pPr>
      <w:r w:rsidRPr="000411A6">
        <w:rPr>
          <w:rFonts w:ascii="Times New Roman" w:hAnsi="Times New Roman" w:cs="Times New Roman"/>
        </w:rPr>
        <w:t>PART XIV — THE CHINESE CANADIANS</w:t>
      </w:r>
    </w:p>
    <w:p w14:paraId="739D17DC"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The "Stateless Registered Alien" Fiction</w:t>
      </w:r>
    </w:p>
    <w:p w14:paraId="6CA93DC4"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Chinese Exclusion Act (1923) required, under penalty of law, all Chinese Canadians to register. Douglas Jung, born in Victoria, BC in 1924 — later Canada's first Chinese Member of Parliament and delegate to the United Nations — was registered in 1924. His registration card, issued by the Department of Immigration and Colonization, stated: "This certificate does not establish legal status in Canada."</w:t>
      </w:r>
    </w:p>
    <w:p w14:paraId="33B3892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Canadian-born Chinese were told by the government that they were nothing more than "stateless registered aliens." They were not born in China and had no claim to Chinese citizenship, and Canada said they were not citizens of Canada.</w:t>
      </w:r>
    </w:p>
    <w:p w14:paraId="09A18E3D"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Yet in 1929, in the House of Commons, the law was stated otherwise. Mr. E.D.R. Bissett declared:</w:t>
      </w:r>
    </w:p>
    <w:p w14:paraId="15DA714F"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lastRenderedPageBreak/>
        <w:t xml:space="preserve">"It is thus quite clear that as the result of this legislation everyone born in Canada is entitled, under the laws of our country, to call himself a Canadian, when asked as to his nationality. This applies to all persons of all races, even to Chinese, negroes </w:t>
      </w:r>
      <w:r w:rsidRPr="00EC1ED1">
        <w:rPr>
          <w:rFonts w:ascii="Times New Roman" w:hAnsi="Times New Roman" w:cs="Times New Roman"/>
          <w:i/>
          <w:iCs/>
          <w:sz w:val="24"/>
          <w:szCs w:val="24"/>
        </w:rPr>
        <w:t>(sic)</w:t>
      </w:r>
      <w:r w:rsidRPr="00EC1ED1">
        <w:rPr>
          <w:rFonts w:ascii="Times New Roman" w:hAnsi="Times New Roman" w:cs="Times New Roman"/>
          <w:sz w:val="24"/>
          <w:szCs w:val="24"/>
        </w:rPr>
        <w:t xml:space="preserve"> and Indians born in this country."</w:t>
      </w:r>
    </w:p>
    <w:p w14:paraId="585D3D7F" w14:textId="4983053F"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 xml:space="preserve">The government's own legislation — the 1921 Canadian Nationals Act, incorporating the 1910 Immigration Act's definition of "Canadian citizen" — said the same. The "stateless registered alien" designation was contrary to the law as Parliament understood it, and contrary to the law as the Supreme Court would declare it in </w:t>
      </w:r>
      <w:r w:rsidRPr="00EC1ED1">
        <w:rPr>
          <w:rFonts w:ascii="Times New Roman" w:hAnsi="Times New Roman" w:cs="Times New Roman"/>
          <w:i/>
          <w:iCs/>
          <w:sz w:val="24"/>
          <w:szCs w:val="24"/>
        </w:rPr>
        <w:t>Shin Shim</w:t>
      </w:r>
      <w:r w:rsidRPr="00EC1ED1">
        <w:rPr>
          <w:rFonts w:ascii="Times New Roman" w:hAnsi="Times New Roman" w:cs="Times New Roman"/>
          <w:sz w:val="24"/>
          <w:szCs w:val="24"/>
        </w:rPr>
        <w:t xml:space="preserve"> (1938).</w:t>
      </w:r>
    </w:p>
    <w:p w14:paraId="0C0D11B9"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Shin Shim v. The King, [1938] SCR 378</w:t>
      </w:r>
    </w:p>
    <w:p w14:paraId="6C6D9EDA"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Supreme Court of Canada held that a woman born in Victoria, BC, of Chinese ethnicity, was a Canadian citizen under the 1910 Immigration Act by virtue of birth in Canada. The Court held:</w:t>
      </w:r>
    </w:p>
    <w:p w14:paraId="4473F753"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"The appellant, a Chinese woman, arrived in Vancouver on the 9th of September 1936, and claimed she was a Canadian citizen, having been born in the city of Victoria and being the wife of a Chinaman then residing in Vancouver."</w:t>
      </w:r>
    </w:p>
    <w:p w14:paraId="2FE3F4CF"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trial judge found "that the appellant was in fact a Canadian citizen." The Supreme Court restored the order discharging her from custody, holding that "the clear intendment of s. 37 of the Chinese Immigration Act is... that the prohibition against the courts has no application to any case where the applicant is a Canadian citizen."</w:t>
      </w:r>
    </w:p>
    <w:p w14:paraId="6BA4A5EB" w14:textId="426D26BE"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If citizenship did not exist in 1938, how could the Supreme Court make that ruling? Answer: They couldn't.</w:t>
      </w:r>
    </w:p>
    <w:p w14:paraId="267E18C4"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Douglas Jung</w:t>
      </w:r>
    </w:p>
    <w:p w14:paraId="737AA85C" w14:textId="7074243B"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 xml:space="preserve">Born in Victoria in 1924, Douglas Jung was in exactly </w:t>
      </w:r>
      <w:r w:rsidRPr="00EC1ED1">
        <w:rPr>
          <w:rFonts w:ascii="Times New Roman" w:hAnsi="Times New Roman" w:cs="Times New Roman"/>
          <w:i/>
          <w:iCs/>
          <w:sz w:val="24"/>
          <w:szCs w:val="24"/>
        </w:rPr>
        <w:t>Shin Shim</w:t>
      </w:r>
      <w:r w:rsidRPr="00EC1ED1">
        <w:rPr>
          <w:rFonts w:ascii="Times New Roman" w:hAnsi="Times New Roman" w:cs="Times New Roman"/>
          <w:sz w:val="24"/>
          <w:szCs w:val="24"/>
        </w:rPr>
        <w:t>'s position — a Canadian citizen by birth under the 1910 Act. The "stateless registered alien" designation on his registration card was contrary to the law as declared by the Supreme Court. The government told Canadian-born Chinese children they had no status, while the highest court in the land had held that their status carried real rights — including exemption from the head tax and access to the courts.</w:t>
      </w:r>
    </w:p>
    <w:p w14:paraId="4399C3B0"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D. The War Dead</w:t>
      </w:r>
    </w:p>
    <w:p w14:paraId="7CF510EC"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Fred Lee, born in Kamloops, BC, of Chinese descent, died at the Battle of Hill 70 in 1917. To this day, he is recognized by the government as having been nothing more than a "stateless registered alien."</w:t>
      </w:r>
    </w:p>
    <w:p w14:paraId="609733B4"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In a book published by the Canadian Department of Defence in 2005, </w:t>
      </w:r>
      <w:r w:rsidRPr="00EC1ED1">
        <w:rPr>
          <w:rFonts w:ascii="Times New Roman" w:hAnsi="Times New Roman" w:cs="Times New Roman"/>
          <w:i/>
          <w:iCs/>
          <w:sz w:val="24"/>
          <w:szCs w:val="24"/>
        </w:rPr>
        <w:t>Fighting for Canada</w:t>
      </w:r>
      <w:r w:rsidRPr="00EC1ED1">
        <w:rPr>
          <w:rFonts w:ascii="Times New Roman" w:hAnsi="Times New Roman" w:cs="Times New Roman"/>
          <w:sz w:val="24"/>
          <w:szCs w:val="24"/>
        </w:rPr>
        <w:t>, the government itself said of the Asian WWI soldiers: Chinese and Japanese Canadians in Military Service were "devoted Canadian citizens."</w:t>
      </w:r>
    </w:p>
    <w:p w14:paraId="6AAFA7E4" w14:textId="329EEA23"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Prime Minister Justin Trudeau, at the 100th anniversary of Vimy Ridge, said: "By going so far as to sacrifice their lives, these ordinary and extraordinary men of the British dominion fought for the first time as citizens of one and the same country."</w:t>
      </w:r>
    </w:p>
    <w:p w14:paraId="6FC8C0E6"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E. Operation Oblivion and Force 136</w:t>
      </w:r>
    </w:p>
    <w:p w14:paraId="039D270D"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Douglas Sam was born in Vancouver. After several attempts, he convinced the RCAF to let him enlist in WWII. His plane was shot down over France; he was picked up by the French </w:t>
      </w:r>
      <w:r w:rsidRPr="00EC1ED1">
        <w:rPr>
          <w:rFonts w:ascii="Times New Roman" w:hAnsi="Times New Roman" w:cs="Times New Roman"/>
          <w:sz w:val="24"/>
          <w:szCs w:val="24"/>
        </w:rPr>
        <w:lastRenderedPageBreak/>
        <w:t>Resistance and gathered intelligence behind enemy lines. When the European theatre ended, Mackenzie King called on young Chinese Canadians for Operation Oblivion — a top-secret, all-volunteer suicide mission behind Japanese-held territory in Malaya, Burma, and India. The men were given cyanide capsules to be taken if captured.</w:t>
      </w:r>
    </w:p>
    <w:p w14:paraId="3EEFDBFD"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Being treated so abysmally by their own government; being told they had </w:t>
      </w:r>
      <w:proofErr w:type="gramStart"/>
      <w:r w:rsidRPr="00EC1ED1">
        <w:rPr>
          <w:rFonts w:ascii="Times New Roman" w:hAnsi="Times New Roman" w:cs="Times New Roman"/>
          <w:sz w:val="24"/>
          <w:szCs w:val="24"/>
        </w:rPr>
        <w:t>absolutely no</w:t>
      </w:r>
      <w:proofErr w:type="gramEnd"/>
      <w:r w:rsidRPr="00EC1ED1">
        <w:rPr>
          <w:rFonts w:ascii="Times New Roman" w:hAnsi="Times New Roman" w:cs="Times New Roman"/>
          <w:sz w:val="24"/>
          <w:szCs w:val="24"/>
        </w:rPr>
        <w:t xml:space="preserve"> legal rights; being told they were "stateless registered aliens" — they still volunteered for a suicide mission. They did it because they believed in Canada. It was their country too. They hoped for "One war: Two victories" — victory over fascism abroad, and victory over racism at home.</w:t>
      </w:r>
    </w:p>
    <w:p w14:paraId="12D75094"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Chinese Canadian veterans returned and changed their country forever. But first, they had to secure the right to vote — and before that, they needed to be recognized as citizens.</w:t>
      </w:r>
    </w:p>
    <w:p w14:paraId="693B052C"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41A2C378" w14:textId="1589208D" w:rsidR="00C41A83" w:rsidRPr="000411A6" w:rsidRDefault="00C41A83" w:rsidP="00965C84">
      <w:pPr>
        <w:pStyle w:val="Heading2"/>
        <w:spacing w:before="300" w:after="150"/>
        <w:rPr>
          <w:rFonts w:ascii="Times New Roman" w:hAnsi="Times New Roman" w:cs="Times New Roman"/>
        </w:rPr>
      </w:pPr>
      <w:r w:rsidRPr="000411A6">
        <w:rPr>
          <w:rFonts w:ascii="Times New Roman" w:hAnsi="Times New Roman" w:cs="Times New Roman"/>
        </w:rPr>
        <w:t>PART XV — THE INDIGENOUS CASE</w:t>
      </w:r>
    </w:p>
    <w:p w14:paraId="1C31B7C0"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The Enfranchisement Policy</w:t>
      </w:r>
    </w:p>
    <w:p w14:paraId="027C5885" w14:textId="48B280E9"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The enfranchisement provisions of 1868–69, the Indian Act of 1876, the Electoral Franchise Act of 1885, and Bill 14 in 1920 all treated "full Canadian citizenship" as a real, attainable status — the endpoint of the civilization policy.</w:t>
      </w:r>
    </w:p>
    <w:p w14:paraId="775CA062"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Duncan Campbell Scott, 1920</w:t>
      </w:r>
    </w:p>
    <w:p w14:paraId="3781C70A"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"Our object is to continue until there is not a single Indian in Canada that has not been absorbed into the body politic and there is no Indian question and no Indian Department — that is the whole object of this Bill."</w:t>
      </w:r>
    </w:p>
    <w:p w14:paraId="6F1EFED5" w14:textId="030853A0"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The proposed amendment granted the superintendent general the power to end "Indianness" by establishing government boards of inquiry to examine the fitness of individual Indians to become citizens. You cannot conduct a fitness examination for a status that does not exist.</w:t>
      </w:r>
    </w:p>
    <w:p w14:paraId="13232572"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The 1933 and 1937 Statements</w:t>
      </w:r>
    </w:p>
    <w:p w14:paraId="76B05971" w14:textId="717CC098"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On February 21, 1933, a government official gave a talk on radio station CNRO (Ottawa) in which he reaffirmed the dual principles of "Indian protection and civilization" and stated that the policy of the department was "to advance the Indians until they are ready to take their place on an equal footing with our white neighbours as full Canadian citizens." The same policy themes were repeated to the Ottawa Kiwanis Club on May 14, 1937.</w:t>
      </w:r>
    </w:p>
    <w:p w14:paraId="6664448D"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D. The 1927 Arctic Expedition and the Government's Own History</w:t>
      </w:r>
    </w:p>
    <w:p w14:paraId="2FA6C2D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1927 Canadian Arctic Expedition (which included Dr. Frederick Banting) treated the Inuit as members of the Canadian political community — British subjects and citizens of Canada.</w:t>
      </w:r>
    </w:p>
    <w:p w14:paraId="2B8DA85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The government's own commissioned history confirms this. In </w:t>
      </w:r>
      <w:r w:rsidRPr="00EC1ED1">
        <w:rPr>
          <w:rFonts w:ascii="Times New Roman" w:hAnsi="Times New Roman" w:cs="Times New Roman"/>
          <w:i/>
          <w:iCs/>
          <w:sz w:val="24"/>
          <w:szCs w:val="24"/>
        </w:rPr>
        <w:t>The Government of Canada and the Inuit, 1900–1967</w:t>
      </w:r>
      <w:r w:rsidRPr="00EC1ED1">
        <w:rPr>
          <w:rFonts w:ascii="Times New Roman" w:hAnsi="Times New Roman" w:cs="Times New Roman"/>
          <w:sz w:val="24"/>
          <w:szCs w:val="24"/>
        </w:rPr>
        <w:t>, written by Dr. Richard Diubaldo for the Research Branch of Indian and Northern Affairs Canada (1985), the department's historian recorded:</w:t>
      </w:r>
    </w:p>
    <w:p w14:paraId="6E15DC71" w14:textId="59F56C26" w:rsidR="00C41A83" w:rsidRPr="00EC1ED1" w:rsidRDefault="00C41A83" w:rsidP="00965C84">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 xml:space="preserve">"By order-in-council, the charge of Inuit affairs was transferred to the commissioner of the Northwest Territories on August 31, 1927. Inuit status, however, was never </w:t>
      </w:r>
      <w:r w:rsidRPr="00EC1ED1">
        <w:rPr>
          <w:rFonts w:ascii="Times New Roman" w:hAnsi="Times New Roman" w:cs="Times New Roman"/>
          <w:sz w:val="24"/>
          <w:szCs w:val="24"/>
        </w:rPr>
        <w:lastRenderedPageBreak/>
        <w:t>clarified and the Inuit continued to be viewed, legally, as Canadian citizens pure and simple." (p. 36)</w:t>
      </w:r>
    </w:p>
    <w:p w14:paraId="57B6C42D"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E. The Bouncing of Status</w:t>
      </w:r>
    </w:p>
    <w:p w14:paraId="62102974" w14:textId="3742D1FC"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Indigenous peoples were bounced around: first British wards, then British subjects, next recognized as Canadian nationals and Canadian citizens, only to later be disenfranchised, then franchised, then disenfranchised, and then again franchised. The laws came and went entirely with political purpose.</w:t>
      </w:r>
    </w:p>
    <w:p w14:paraId="2113374F"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F. The Nicholas Case and Minister Hajdu's 2022 Admission</w:t>
      </w:r>
    </w:p>
    <w:p w14:paraId="793DA850"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 Haida man, facing the choice of sending his children to residential schools or giving up his Indian status, chose enfranchisement in 1944 — losing Indian status but gaining citizenship.</w:t>
      </w:r>
    </w:p>
    <w:p w14:paraId="4D6F045D"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In March 2022, Canada's Minister of Indigenous Services put the court challenge on hold, promising corrective legislation. Minister Hajdu admitted that Canadian citizenship existed all the way back to Confederation:</w:t>
      </w:r>
    </w:p>
    <w:p w14:paraId="37075501"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"Enfranchisement was a process whereby members of First Nations lost eligibility to registration and membership in their home communities. In return, they gained basic entitlements, such as, Canadian citizenship, the right to vote in Canadian elections, the right to hold land in fee simple, and freedom from compulsory residential school attendance for their children."</w:t>
      </w:r>
    </w:p>
    <w:p w14:paraId="2F54CC73"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How could he become a Canadian citizen in 1944 if citizenship did not exist until 1947? Answer: He couldn't.</w:t>
      </w:r>
    </w:p>
    <w:p w14:paraId="63341D62"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0F0F7974" w14:textId="197E84C5" w:rsidR="00C41A83" w:rsidRPr="00FD3ADE" w:rsidRDefault="00C41A83" w:rsidP="00965C84">
      <w:pPr>
        <w:pStyle w:val="Heading2"/>
        <w:spacing w:before="300" w:after="150"/>
        <w:rPr>
          <w:rFonts w:ascii="Times New Roman" w:hAnsi="Times New Roman" w:cs="Times New Roman"/>
        </w:rPr>
      </w:pPr>
      <w:r w:rsidRPr="00FD3ADE">
        <w:rPr>
          <w:rFonts w:ascii="Times New Roman" w:hAnsi="Times New Roman" w:cs="Times New Roman"/>
        </w:rPr>
        <w:t>PART XVI — THE CORRECTION OF THE RECORD</w:t>
      </w:r>
    </w:p>
    <w:p w14:paraId="5FB30CF0"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Mackenzie King's False Narrative</w:t>
      </w:r>
    </w:p>
    <w:p w14:paraId="73043D0F"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The claim that Canadian citizenship began on January 1, </w:t>
      </w:r>
      <w:proofErr w:type="gramStart"/>
      <w:r w:rsidRPr="00EC1ED1">
        <w:rPr>
          <w:rFonts w:ascii="Times New Roman" w:hAnsi="Times New Roman" w:cs="Times New Roman"/>
          <w:sz w:val="24"/>
          <w:szCs w:val="24"/>
        </w:rPr>
        <w:t>1947</w:t>
      </w:r>
      <w:proofErr w:type="gramEnd"/>
      <w:r w:rsidRPr="00EC1ED1">
        <w:rPr>
          <w:rFonts w:ascii="Times New Roman" w:hAnsi="Times New Roman" w:cs="Times New Roman"/>
          <w:sz w:val="24"/>
          <w:szCs w:val="24"/>
        </w:rPr>
        <w:t xml:space="preserve"> originates with Prime Minister Mackenzie King. The historical record demonstrates that this claim was false when made and is false today.</w:t>
      </w:r>
    </w:p>
    <w:p w14:paraId="04A75B8B"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King's own actions refute his own narrative:</w:t>
      </w:r>
    </w:p>
    <w:p w14:paraId="2A6A29EC" w14:textId="77777777" w:rsidR="004061C0" w:rsidRDefault="00C41A83" w:rsidP="00C41A83">
      <w:pPr>
        <w:pStyle w:val="ListParagraph"/>
        <w:numPr>
          <w:ilvl w:val="0"/>
          <w:numId w:val="6"/>
        </w:numPr>
        <w:spacing w:after="120"/>
        <w:rPr>
          <w:rFonts w:ascii="Times New Roman" w:hAnsi="Times New Roman" w:cs="Times New Roman"/>
          <w:sz w:val="24"/>
          <w:szCs w:val="24"/>
        </w:rPr>
      </w:pPr>
      <w:r w:rsidRPr="004061C0">
        <w:rPr>
          <w:rFonts w:ascii="Times New Roman" w:hAnsi="Times New Roman" w:cs="Times New Roman"/>
          <w:b/>
          <w:bCs/>
          <w:sz w:val="24"/>
          <w:szCs w:val="24"/>
        </w:rPr>
        <w:t>1908:</w:t>
      </w:r>
      <w:r w:rsidRPr="004061C0">
        <w:rPr>
          <w:rFonts w:ascii="Times New Roman" w:hAnsi="Times New Roman" w:cs="Times New Roman"/>
          <w:sz w:val="24"/>
          <w:szCs w:val="24"/>
        </w:rPr>
        <w:t xml:space="preserve"> As Deputy Minister of Labour, King invoked "the status that a citizen must maintain" and the "existing body of citizens" in an official report to British authorities.</w:t>
      </w:r>
    </w:p>
    <w:p w14:paraId="5786168F" w14:textId="77777777" w:rsidR="004061C0" w:rsidRDefault="00C41A83" w:rsidP="00C41A83">
      <w:pPr>
        <w:pStyle w:val="ListParagraph"/>
        <w:numPr>
          <w:ilvl w:val="0"/>
          <w:numId w:val="6"/>
        </w:numPr>
        <w:spacing w:after="120"/>
        <w:rPr>
          <w:rFonts w:ascii="Times New Roman" w:hAnsi="Times New Roman" w:cs="Times New Roman"/>
          <w:sz w:val="24"/>
          <w:szCs w:val="24"/>
        </w:rPr>
      </w:pPr>
      <w:r w:rsidRPr="004061C0">
        <w:rPr>
          <w:rFonts w:ascii="Times New Roman" w:hAnsi="Times New Roman" w:cs="Times New Roman"/>
          <w:b/>
          <w:bCs/>
          <w:sz w:val="24"/>
          <w:szCs w:val="24"/>
        </w:rPr>
        <w:t>1925:</w:t>
      </w:r>
      <w:r w:rsidRPr="004061C0">
        <w:rPr>
          <w:rFonts w:ascii="Times New Roman" w:hAnsi="Times New Roman" w:cs="Times New Roman"/>
          <w:sz w:val="24"/>
          <w:szCs w:val="24"/>
        </w:rPr>
        <w:t xml:space="preserve"> King delivered an address near his hometown — Berlin (Kitchener), Ontario — on "the opportunities and responsibilities implied in being a citizen of Canada." He recounted this address in his January 3, </w:t>
      </w:r>
      <w:proofErr w:type="gramStart"/>
      <w:r w:rsidRPr="004061C0">
        <w:rPr>
          <w:rFonts w:ascii="Times New Roman" w:hAnsi="Times New Roman" w:cs="Times New Roman"/>
          <w:sz w:val="24"/>
          <w:szCs w:val="24"/>
        </w:rPr>
        <w:t>1947</w:t>
      </w:r>
      <w:proofErr w:type="gramEnd"/>
      <w:r w:rsidRPr="004061C0">
        <w:rPr>
          <w:rFonts w:ascii="Times New Roman" w:hAnsi="Times New Roman" w:cs="Times New Roman"/>
          <w:sz w:val="24"/>
          <w:szCs w:val="24"/>
        </w:rPr>
        <w:t xml:space="preserve"> speech: "A little over 21 years ago I was in the town where I was born and which I spent most of my boyhood days. I had gone there to attend an old-boys reunion. The theme of my address on that occasion was the opportunities and responsibilities implied in being a citizen of Canada."</w:t>
      </w:r>
    </w:p>
    <w:p w14:paraId="0305865C" w14:textId="77777777" w:rsidR="004061C0" w:rsidRDefault="00C41A83" w:rsidP="00C41A83">
      <w:pPr>
        <w:pStyle w:val="ListParagraph"/>
        <w:numPr>
          <w:ilvl w:val="0"/>
          <w:numId w:val="6"/>
        </w:numPr>
        <w:spacing w:after="120"/>
        <w:rPr>
          <w:rFonts w:ascii="Times New Roman" w:hAnsi="Times New Roman" w:cs="Times New Roman"/>
          <w:sz w:val="24"/>
          <w:szCs w:val="24"/>
        </w:rPr>
      </w:pPr>
      <w:r w:rsidRPr="004061C0">
        <w:rPr>
          <w:rFonts w:ascii="Times New Roman" w:hAnsi="Times New Roman" w:cs="Times New Roman"/>
          <w:b/>
          <w:bCs/>
          <w:sz w:val="24"/>
          <w:szCs w:val="24"/>
        </w:rPr>
        <w:t>1945:</w:t>
      </w:r>
      <w:r w:rsidRPr="004061C0">
        <w:rPr>
          <w:rFonts w:ascii="Times New Roman" w:hAnsi="Times New Roman" w:cs="Times New Roman"/>
          <w:sz w:val="24"/>
          <w:szCs w:val="24"/>
        </w:rPr>
        <w:t xml:space="preserve"> King issued an Order in Council stripping Japanese Canadians of their citizenship — an act that presupposes citizenship existed to be stripped. When challenged, the Supreme Court upheld its legality (</w:t>
      </w:r>
      <w:r w:rsidRPr="004061C0">
        <w:rPr>
          <w:rFonts w:ascii="Times New Roman" w:hAnsi="Times New Roman" w:cs="Times New Roman"/>
          <w:i/>
          <w:iCs/>
          <w:sz w:val="24"/>
          <w:szCs w:val="24"/>
        </w:rPr>
        <w:t>Reference to the Validity of Orders in Council in Reference to Persons of the Japanese Race</w:t>
      </w:r>
      <w:r w:rsidRPr="004061C0">
        <w:rPr>
          <w:rFonts w:ascii="Times New Roman" w:hAnsi="Times New Roman" w:cs="Times New Roman"/>
          <w:sz w:val="24"/>
          <w:szCs w:val="24"/>
        </w:rPr>
        <w:t xml:space="preserve">, 1946 CanLII 46 SCC). So </w:t>
      </w:r>
      <w:r w:rsidRPr="004061C0">
        <w:rPr>
          <w:rFonts w:ascii="Times New Roman" w:hAnsi="Times New Roman" w:cs="Times New Roman"/>
          <w:sz w:val="24"/>
          <w:szCs w:val="24"/>
        </w:rPr>
        <w:lastRenderedPageBreak/>
        <w:t>too did the UK Privy Council. 3,964 Japanese Canadians — including 700 children born in Canada — were made stateless and deported.</w:t>
      </w:r>
    </w:p>
    <w:p w14:paraId="7AD6C9A6" w14:textId="77777777" w:rsidR="004061C0" w:rsidRDefault="00C41A83" w:rsidP="00C41A83">
      <w:pPr>
        <w:pStyle w:val="ListParagraph"/>
        <w:numPr>
          <w:ilvl w:val="0"/>
          <w:numId w:val="6"/>
        </w:numPr>
        <w:spacing w:after="120"/>
        <w:rPr>
          <w:rFonts w:ascii="Times New Roman" w:hAnsi="Times New Roman" w:cs="Times New Roman"/>
          <w:sz w:val="24"/>
          <w:szCs w:val="24"/>
        </w:rPr>
      </w:pPr>
      <w:r w:rsidRPr="004061C0">
        <w:rPr>
          <w:rFonts w:ascii="Times New Roman" w:hAnsi="Times New Roman" w:cs="Times New Roman"/>
          <w:b/>
          <w:bCs/>
          <w:sz w:val="24"/>
          <w:szCs w:val="24"/>
        </w:rPr>
        <w:t>1946:</w:t>
      </w:r>
      <w:r w:rsidRPr="004061C0">
        <w:rPr>
          <w:rFonts w:ascii="Times New Roman" w:hAnsi="Times New Roman" w:cs="Times New Roman"/>
          <w:sz w:val="24"/>
          <w:szCs w:val="24"/>
        </w:rPr>
        <w:t xml:space="preserve"> King welcomed war brides at Pier 21 as "Canada's newest citizens."</w:t>
      </w:r>
    </w:p>
    <w:p w14:paraId="27CCBEFC" w14:textId="6B857B44" w:rsidR="00C41A83" w:rsidRPr="004061C0" w:rsidRDefault="00C41A83" w:rsidP="00C41A83">
      <w:pPr>
        <w:pStyle w:val="ListParagraph"/>
        <w:numPr>
          <w:ilvl w:val="0"/>
          <w:numId w:val="6"/>
        </w:numPr>
        <w:spacing w:after="120"/>
        <w:rPr>
          <w:rFonts w:ascii="Times New Roman" w:hAnsi="Times New Roman" w:cs="Times New Roman"/>
          <w:sz w:val="24"/>
          <w:szCs w:val="24"/>
        </w:rPr>
      </w:pPr>
      <w:r w:rsidRPr="004061C0">
        <w:rPr>
          <w:rFonts w:ascii="Times New Roman" w:hAnsi="Times New Roman" w:cs="Times New Roman"/>
          <w:b/>
          <w:bCs/>
          <w:sz w:val="24"/>
          <w:szCs w:val="24"/>
        </w:rPr>
        <w:t>January 3, 1947:</w:t>
      </w:r>
      <w:r w:rsidRPr="004061C0">
        <w:rPr>
          <w:rFonts w:ascii="Times New Roman" w:hAnsi="Times New Roman" w:cs="Times New Roman"/>
          <w:sz w:val="24"/>
          <w:szCs w:val="24"/>
        </w:rPr>
        <w:t xml:space="preserve"> The Chief Justice did not give King citizenship; he </w:t>
      </w:r>
      <w:r w:rsidRPr="004061C0">
        <w:rPr>
          <w:rFonts w:ascii="Times New Roman" w:hAnsi="Times New Roman" w:cs="Times New Roman"/>
          <w:i/>
          <w:iCs/>
          <w:sz w:val="24"/>
          <w:szCs w:val="24"/>
        </w:rPr>
        <w:t>affirmed</w:t>
      </w:r>
      <w:r w:rsidRPr="004061C0">
        <w:rPr>
          <w:rFonts w:ascii="Times New Roman" w:hAnsi="Times New Roman" w:cs="Times New Roman"/>
          <w:sz w:val="24"/>
          <w:szCs w:val="24"/>
        </w:rPr>
        <w:t xml:space="preserve"> King's existing citizenship. King was not sworn in as a new citizen.</w:t>
      </w:r>
    </w:p>
    <w:p w14:paraId="27C01690" w14:textId="25B83357"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How can you cancel citizenship in 1945 if it didn't exist until 1947? Answer: You can't.</w:t>
      </w:r>
    </w:p>
    <w:p w14:paraId="0F2E66E9"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King's Own Words at the Ceremony — January 3, 1947</w:t>
      </w:r>
    </w:p>
    <w:p w14:paraId="022EAEE6"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At the citizenship ceremony itself — the ceremony that the orthodox narrative marks as the birth of Canadian citizenship — King said:</w:t>
      </w:r>
    </w:p>
    <w:p w14:paraId="53F84E26"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"Some of us who have received certificates tonight, have enjoyed those rights all our lives."</w:t>
      </w:r>
    </w:p>
    <w:p w14:paraId="77DAE22B"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Prime Minister, at the very moment the state supposedly created citizenship, stated that he and others had enjoyed the rights of Canadian citizenship all their lives. The certificates were recognition, not creation.</w:t>
      </w:r>
    </w:p>
    <w:p w14:paraId="23237EB7"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King also confirmed the layered status in the same speech:</w:t>
      </w:r>
    </w:p>
    <w:p w14:paraId="23C0E5F5"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"As Canadians we have a national citizenship, a commonwealth citizenship, and a world citizenship."</w:t>
      </w:r>
    </w:p>
    <w:p w14:paraId="2CD9FB3D" w14:textId="269645CE"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And he described citizenship as "part of the very structure of our nation" — not a statutory novelty, but a pre-existing element of the constitutional order.</w:t>
      </w:r>
    </w:p>
    <w:p w14:paraId="41882163" w14:textId="406C812E"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The Political Motivatio</w:t>
      </w:r>
      <w:r w:rsidR="00AE78AB">
        <w:rPr>
          <w:rFonts w:ascii="Times New Roman" w:hAnsi="Times New Roman" w:cs="Times New Roman"/>
          <w:sz w:val="24"/>
          <w:szCs w:val="24"/>
        </w:rPr>
        <w:t>ns</w:t>
      </w:r>
    </w:p>
    <w:p w14:paraId="1E759EB8" w14:textId="77777777" w:rsidR="00C41A83"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King's 1946 Act served multiple political purposes:</w:t>
      </w:r>
    </w:p>
    <w:p w14:paraId="11EEA16A" w14:textId="77777777" w:rsidR="004061C0" w:rsidRDefault="00C41A83" w:rsidP="00C41A83">
      <w:pPr>
        <w:pStyle w:val="ListParagraph"/>
        <w:numPr>
          <w:ilvl w:val="0"/>
          <w:numId w:val="14"/>
        </w:numPr>
        <w:spacing w:after="120"/>
        <w:rPr>
          <w:rFonts w:ascii="Times New Roman" w:hAnsi="Times New Roman" w:cs="Times New Roman"/>
          <w:sz w:val="24"/>
          <w:szCs w:val="24"/>
        </w:rPr>
      </w:pPr>
      <w:r w:rsidRPr="004061C0">
        <w:rPr>
          <w:rFonts w:ascii="Times New Roman" w:hAnsi="Times New Roman" w:cs="Times New Roman"/>
          <w:b/>
          <w:bCs/>
          <w:sz w:val="24"/>
          <w:szCs w:val="24"/>
        </w:rPr>
        <w:t>A possible cover-up.</w:t>
      </w:r>
      <w:r w:rsidRPr="004061C0">
        <w:rPr>
          <w:rFonts w:ascii="Times New Roman" w:hAnsi="Times New Roman" w:cs="Times New Roman"/>
          <w:sz w:val="24"/>
          <w:szCs w:val="24"/>
        </w:rPr>
        <w:t xml:space="preserve"> Following the WWII atrocities, based on article 6(c) of the 1945 Nuremberg Charter, the newly formed United Nations deemed it a "crime against humanity" for a country to deport its own citizens. King's Order in Council cancelling </w:t>
      </w:r>
      <w:proofErr w:type="gramStart"/>
      <w:r w:rsidRPr="004061C0">
        <w:rPr>
          <w:rFonts w:ascii="Times New Roman" w:hAnsi="Times New Roman" w:cs="Times New Roman"/>
          <w:sz w:val="24"/>
          <w:szCs w:val="24"/>
        </w:rPr>
        <w:t>Japanese-Canadian</w:t>
      </w:r>
      <w:proofErr w:type="gramEnd"/>
      <w:r w:rsidRPr="004061C0">
        <w:rPr>
          <w:rFonts w:ascii="Times New Roman" w:hAnsi="Times New Roman" w:cs="Times New Roman"/>
          <w:sz w:val="24"/>
          <w:szCs w:val="24"/>
        </w:rPr>
        <w:t xml:space="preserve"> citizenship was a way of getting around the UN ruling. The 1946 Act, by "creating" citizenship on January 1, 1947, retroactively legitimized the fiction that the deported Japanese Canadians had never been citizens.</w:t>
      </w:r>
    </w:p>
    <w:p w14:paraId="2A144B05" w14:textId="77777777" w:rsidR="004061C0" w:rsidRDefault="00C41A83" w:rsidP="00C41A83">
      <w:pPr>
        <w:pStyle w:val="ListParagraph"/>
        <w:numPr>
          <w:ilvl w:val="0"/>
          <w:numId w:val="14"/>
        </w:numPr>
        <w:spacing w:after="120"/>
        <w:rPr>
          <w:rFonts w:ascii="Times New Roman" w:hAnsi="Times New Roman" w:cs="Times New Roman"/>
          <w:sz w:val="24"/>
          <w:szCs w:val="24"/>
        </w:rPr>
      </w:pPr>
      <w:r w:rsidRPr="004061C0">
        <w:rPr>
          <w:rFonts w:ascii="Times New Roman" w:hAnsi="Times New Roman" w:cs="Times New Roman"/>
          <w:b/>
          <w:bCs/>
          <w:sz w:val="24"/>
          <w:szCs w:val="24"/>
        </w:rPr>
        <w:t>Post-war PR.</w:t>
      </w:r>
      <w:r w:rsidRPr="004061C0">
        <w:rPr>
          <w:rFonts w:ascii="Times New Roman" w:hAnsi="Times New Roman" w:cs="Times New Roman"/>
          <w:sz w:val="24"/>
          <w:szCs w:val="24"/>
        </w:rPr>
        <w:t xml:space="preserve"> The 1946 Act presented a politically motivated "feel good" post-war plan, giving returning soldiers and the public something new to celebrate.</w:t>
      </w:r>
    </w:p>
    <w:p w14:paraId="30FFDB0C" w14:textId="77777777" w:rsidR="004061C0" w:rsidRDefault="00C41A83" w:rsidP="00965C84">
      <w:pPr>
        <w:pStyle w:val="ListParagraph"/>
        <w:numPr>
          <w:ilvl w:val="0"/>
          <w:numId w:val="14"/>
        </w:numPr>
        <w:spacing w:after="120"/>
        <w:rPr>
          <w:rFonts w:ascii="Times New Roman" w:hAnsi="Times New Roman" w:cs="Times New Roman"/>
          <w:sz w:val="24"/>
          <w:szCs w:val="24"/>
        </w:rPr>
      </w:pPr>
      <w:r w:rsidRPr="004061C0">
        <w:rPr>
          <w:rFonts w:ascii="Times New Roman" w:hAnsi="Times New Roman" w:cs="Times New Roman"/>
          <w:b/>
          <w:bCs/>
          <w:sz w:val="24"/>
          <w:szCs w:val="24"/>
        </w:rPr>
        <w:t>Immigration control.</w:t>
      </w:r>
      <w:r w:rsidRPr="004061C0">
        <w:rPr>
          <w:rFonts w:ascii="Times New Roman" w:hAnsi="Times New Roman" w:cs="Times New Roman"/>
          <w:sz w:val="24"/>
          <w:szCs w:val="24"/>
        </w:rPr>
        <w:t xml:space="preserve"> The Act provided a convenient way to separate and categorize the flood of European immigrants from the supposed "true" Canadians already here.</w:t>
      </w:r>
    </w:p>
    <w:p w14:paraId="121F154F" w14:textId="4250CE1C" w:rsidR="00C41A83" w:rsidRPr="004061C0" w:rsidRDefault="00C41A83" w:rsidP="00965C84">
      <w:pPr>
        <w:pStyle w:val="ListParagraph"/>
        <w:numPr>
          <w:ilvl w:val="0"/>
          <w:numId w:val="14"/>
        </w:numPr>
        <w:spacing w:after="120"/>
        <w:rPr>
          <w:rFonts w:ascii="Times New Roman" w:hAnsi="Times New Roman" w:cs="Times New Roman"/>
          <w:sz w:val="24"/>
          <w:szCs w:val="24"/>
        </w:rPr>
      </w:pPr>
      <w:r w:rsidRPr="004061C0">
        <w:rPr>
          <w:rFonts w:ascii="Times New Roman" w:hAnsi="Times New Roman" w:cs="Times New Roman"/>
          <w:b/>
          <w:bCs/>
          <w:sz w:val="24"/>
          <w:szCs w:val="24"/>
        </w:rPr>
        <w:t>Political positioning.</w:t>
      </w:r>
      <w:r w:rsidRPr="004061C0">
        <w:rPr>
          <w:rFonts w:ascii="Times New Roman" w:hAnsi="Times New Roman" w:cs="Times New Roman"/>
          <w:sz w:val="24"/>
          <w:szCs w:val="24"/>
        </w:rPr>
        <w:t xml:space="preserve"> After the extraordinary service of Chinese Canadians in WWII, King was forced to give them the vote.</w:t>
      </w:r>
    </w:p>
    <w:p w14:paraId="4D812B53"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D. The 1947 Ceremony: The Crown's Own Distinction Between Creating and Confirming Citizens</w:t>
      </w:r>
    </w:p>
    <w:p w14:paraId="6F67EEC2"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Late in December 1946, prior to the ceremony, Justice Patrick Kerwin, then Acting Chief Justice of the Supreme Court of Canada, advised Prime Minister King's advisors that there should be </w:t>
      </w:r>
      <w:proofErr w:type="gramStart"/>
      <w:r w:rsidRPr="00EC1ED1">
        <w:rPr>
          <w:rFonts w:ascii="Times New Roman" w:hAnsi="Times New Roman" w:cs="Times New Roman"/>
          <w:sz w:val="24"/>
          <w:szCs w:val="24"/>
        </w:rPr>
        <w:t>no</w:t>
      </w:r>
      <w:proofErr w:type="gramEnd"/>
      <w:r w:rsidRPr="00EC1ED1">
        <w:rPr>
          <w:rFonts w:ascii="Times New Roman" w:hAnsi="Times New Roman" w:cs="Times New Roman"/>
          <w:sz w:val="24"/>
          <w:szCs w:val="24"/>
        </w:rPr>
        <w:t xml:space="preserve"> </w:t>
      </w:r>
      <w:r w:rsidRPr="00EC1ED1">
        <w:rPr>
          <w:rFonts w:ascii="Times New Roman" w:hAnsi="Times New Roman" w:cs="Times New Roman"/>
          <w:i/>
          <w:iCs/>
          <w:sz w:val="24"/>
          <w:szCs w:val="24"/>
        </w:rPr>
        <w:t>de novo</w:t>
      </w:r>
      <w:r w:rsidRPr="00EC1ED1">
        <w:rPr>
          <w:rFonts w:ascii="Times New Roman" w:hAnsi="Times New Roman" w:cs="Times New Roman"/>
          <w:sz w:val="24"/>
          <w:szCs w:val="24"/>
        </w:rPr>
        <w:t xml:space="preserve"> cases introduced into the national ceremony, as it would not be appropriate for an actual court naturalization. King's closest advisor, Under-Secretary of State </w:t>
      </w:r>
      <w:r w:rsidRPr="00EC1ED1">
        <w:rPr>
          <w:rFonts w:ascii="Times New Roman" w:hAnsi="Times New Roman" w:cs="Times New Roman"/>
          <w:sz w:val="24"/>
          <w:szCs w:val="24"/>
        </w:rPr>
        <w:lastRenderedPageBreak/>
        <w:t>Dr. E.H. Coleman, wrote a note strongly agreeing with the Court's opinion. King overruled them both and proceeded with his own plans.</w:t>
      </w:r>
    </w:p>
    <w:p w14:paraId="013F7FF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As a compromise, Chief Justice Thibaudeau Rinfret devised a two-track ceremony. The first track would present "proof of citizenship" certificates to a hand-picked group of 13 long-time Canadians — plus a 14th, the Prime Minister himself. The second track would administer the oath of allegiance to 12 immigrants who had been vetted for naturalization. The distinction was deliberate and documented.</w:t>
      </w:r>
    </w:p>
    <w:p w14:paraId="7C1DDBF5"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On the day of the ceremony, Paul Martin, the Secretary of State, opened the proceedings with a lengthy speech, concluding:</w:t>
      </w:r>
    </w:p>
    <w:p w14:paraId="208C380C"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"...It is therefore a great and signal honour to present to you at this inaugural ceremony a group of people who desire certificates in proof of their Canadian Citizenship, and who have re-affirmed a loyalty long established... I present them to you to receive visible and legal proof of what their lives have confirmed, a certificate in proof of their Canadian Citizenship."</w:t>
      </w:r>
    </w:p>
    <w:p w14:paraId="3E4EF4E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Chief Justice Rinfret, presiding that day, then addressed the affirmed group:</w:t>
      </w:r>
    </w:p>
    <w:p w14:paraId="76164C3C"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"What you now do here, is for all of you, no new thing but rather a re-affirmation of what your lives have been..."</w:t>
      </w:r>
    </w:p>
    <w:p w14:paraId="50777F79"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He did not administer an oath of citizenship to any member of this group. There was no need for them to swear loyalty to become the citizens they already were.</w:t>
      </w:r>
    </w:p>
    <w:p w14:paraId="2465AA92" w14:textId="0DD10083" w:rsidR="00C439DF" w:rsidRPr="004061C0" w:rsidRDefault="00C41A83" w:rsidP="004061C0">
      <w:pPr>
        <w:rPr>
          <w:rFonts w:ascii="Times New Roman" w:hAnsi="Times New Roman" w:cs="Times New Roman"/>
          <w:color w:val="000000"/>
          <w:sz w:val="24"/>
          <w:szCs w:val="24"/>
        </w:rPr>
      </w:pPr>
      <w:r w:rsidRPr="00EC1ED1">
        <w:rPr>
          <w:rFonts w:ascii="Times New Roman" w:hAnsi="Times New Roman" w:cs="Times New Roman"/>
          <w:sz w:val="24"/>
          <w:szCs w:val="24"/>
        </w:rPr>
        <w:t xml:space="preserve">Instead, these "old" Canadians stood to receive their certificates of proof — including Prime Minister </w:t>
      </w:r>
      <w:r w:rsidRPr="004061C0">
        <w:rPr>
          <w:rFonts w:ascii="Times New Roman" w:hAnsi="Times New Roman" w:cs="Times New Roman"/>
          <w:sz w:val="24"/>
          <w:szCs w:val="24"/>
        </w:rPr>
        <w:t xml:space="preserve">King, who was given Certificate #0001. This had caused controversy in King's inner circle. </w:t>
      </w:r>
      <w:r w:rsidR="004061C0" w:rsidRPr="004061C0">
        <w:rPr>
          <w:rFonts w:ascii="Times New Roman" w:hAnsi="Times New Roman" w:cs="Times New Roman"/>
          <w:color w:val="000000"/>
          <w:sz w:val="24"/>
          <w:szCs w:val="24"/>
        </w:rPr>
        <w:t xml:space="preserve">Dr. Coleman, the </w:t>
      </w:r>
      <w:r w:rsidR="006653BB">
        <w:rPr>
          <w:rFonts w:ascii="Times New Roman" w:hAnsi="Times New Roman" w:cs="Times New Roman"/>
          <w:color w:val="000000"/>
          <w:sz w:val="24"/>
          <w:szCs w:val="24"/>
        </w:rPr>
        <w:t xml:space="preserve">Under-Secretary of State responsible for </w:t>
      </w:r>
      <w:r w:rsidR="004061C0" w:rsidRPr="004061C0">
        <w:rPr>
          <w:rFonts w:ascii="Times New Roman" w:hAnsi="Times New Roman" w:cs="Times New Roman"/>
          <w:color w:val="000000"/>
          <w:sz w:val="24"/>
          <w:szCs w:val="24"/>
        </w:rPr>
        <w:t xml:space="preserve">naturalization, honours, and citizenship, had </w:t>
      </w:r>
      <w:r w:rsidR="006653BB">
        <w:rPr>
          <w:rFonts w:ascii="Times New Roman" w:hAnsi="Times New Roman" w:cs="Times New Roman"/>
          <w:color w:val="000000"/>
          <w:sz w:val="24"/>
          <w:szCs w:val="24"/>
        </w:rPr>
        <w:t xml:space="preserve">cautioned King about his involvement by citing a warning from </w:t>
      </w:r>
      <w:r w:rsidR="004061C0" w:rsidRPr="004061C0">
        <w:rPr>
          <w:rFonts w:ascii="Times New Roman" w:hAnsi="Times New Roman" w:cs="Times New Roman"/>
          <w:color w:val="000000"/>
          <w:sz w:val="24"/>
          <w:szCs w:val="24"/>
        </w:rPr>
        <w:t>Robert G. Robertson, Secretary to the Prime Minister, who said:</w:t>
      </w:r>
    </w:p>
    <w:p w14:paraId="3912E973"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4061C0">
        <w:rPr>
          <w:rFonts w:ascii="Times New Roman" w:hAnsi="Times New Roman" w:cs="Times New Roman"/>
          <w:sz w:val="24"/>
          <w:szCs w:val="24"/>
        </w:rPr>
        <w:t>"...being a contravention of the true spirit and purpose of the Act... It is a possibility you may</w:t>
      </w:r>
      <w:r w:rsidRPr="00EC1ED1">
        <w:rPr>
          <w:rFonts w:ascii="Times New Roman" w:hAnsi="Times New Roman" w:cs="Times New Roman"/>
          <w:sz w:val="24"/>
          <w:szCs w:val="24"/>
        </w:rPr>
        <w:t xml:space="preserve"> wish to have in mind since this occasion should be particularly free of any possibility of bickering or misunderstanding."</w:t>
      </w:r>
    </w:p>
    <w:p w14:paraId="2592BFB7" w14:textId="7EA98FE5" w:rsidR="00C41A83" w:rsidRPr="00EC1ED1" w:rsidRDefault="00C439DF" w:rsidP="00C41A83">
      <w:pPr>
        <w:spacing w:after="120"/>
        <w:rPr>
          <w:rFonts w:ascii="Times New Roman" w:hAnsi="Times New Roman" w:cs="Times New Roman"/>
          <w:sz w:val="24"/>
          <w:szCs w:val="24"/>
        </w:rPr>
      </w:pPr>
      <w:r>
        <w:rPr>
          <w:rFonts w:ascii="Times New Roman" w:hAnsi="Times New Roman" w:cs="Times New Roman"/>
          <w:sz w:val="24"/>
          <w:szCs w:val="24"/>
        </w:rPr>
        <w:t>Coleman</w:t>
      </w:r>
      <w:r w:rsidR="00C41A83" w:rsidRPr="00EC1ED1">
        <w:rPr>
          <w:rFonts w:ascii="Times New Roman" w:hAnsi="Times New Roman" w:cs="Times New Roman"/>
          <w:sz w:val="24"/>
          <w:szCs w:val="24"/>
        </w:rPr>
        <w:t>'s warning is the state's own administrator conceding that the ceremony was political theatre, not legal procedure.</w:t>
      </w:r>
    </w:p>
    <w:p w14:paraId="09D1884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After the affirmed group received their certificates, 12 additional people were introduced. The official planning schedule for the day's ceremony records:</w:t>
      </w:r>
    </w:p>
    <w:p w14:paraId="4665D97E" w14:textId="77777777" w:rsidR="00C41A83" w:rsidRPr="00EC1ED1" w:rsidRDefault="00C41A83" w:rsidP="00C41A83">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"The Secretary of State presents new candidates who are receiving citizenship for the first time."</w:t>
      </w:r>
    </w:p>
    <w:p w14:paraId="4C559E79"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Chief Justice Rinfret then delivered an address to this group — immigrants who had recently been vetted for naturalization — about the nature of the Oath of Allegiance. Once he had administered the oaths, these brand-new citizens received actual Certificates of Canadian Citizenship.</w:t>
      </w:r>
    </w:p>
    <w:p w14:paraId="0BAD70C9"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b/>
          <w:bCs/>
          <w:sz w:val="24"/>
          <w:szCs w:val="24"/>
        </w:rPr>
        <w:t>The significance.</w:t>
      </w:r>
      <w:r w:rsidRPr="00EC1ED1">
        <w:rPr>
          <w:rFonts w:ascii="Times New Roman" w:hAnsi="Times New Roman" w:cs="Times New Roman"/>
          <w:sz w:val="24"/>
          <w:szCs w:val="24"/>
        </w:rPr>
        <w:t xml:space="preserve"> On January 3, 1947, Chief Justice Rinfret administered the oath to 12 persons and affirmed the citizenship of Mackenzie King and 13 others. The Crown's own ceremony distinguished between creating citizens and confirming them — the planning schedule recorded that the Secretary of State would "present new candidates who are receiving citizenship for the first time," while the Chief Justice told the affirmed group their act was "no new thing but rather a re-affirmation of what your lives have been." That distinction — between "swearing in" and "affirmation" — is the Crown's own admission that citizenship pre-existed the Act.</w:t>
      </w:r>
    </w:p>
    <w:p w14:paraId="17CC86EB"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43BA2D23" w14:textId="2F1205D9" w:rsidR="00C41A83" w:rsidRPr="00FD3ADE" w:rsidRDefault="00C41A83" w:rsidP="00965C84">
      <w:pPr>
        <w:pStyle w:val="Heading2"/>
        <w:spacing w:before="300" w:after="150"/>
        <w:rPr>
          <w:rFonts w:ascii="Times New Roman" w:hAnsi="Times New Roman" w:cs="Times New Roman"/>
        </w:rPr>
      </w:pPr>
      <w:r w:rsidRPr="00FD3ADE">
        <w:rPr>
          <w:rFonts w:ascii="Times New Roman" w:hAnsi="Times New Roman" w:cs="Times New Roman"/>
        </w:rPr>
        <w:t>PART XVII — THE WAR BRIDES AND THEIR CHILDREN</w:t>
      </w:r>
    </w:p>
    <w:p w14:paraId="58627C0B"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The 1945 Order in Council</w:t>
      </w:r>
    </w:p>
    <w:p w14:paraId="3669740F" w14:textId="61772CAC"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P.C. 1945-858 gave the foreign-born children of Canadian soldiers "the same status as the father." This necessarily presumes the father held a specific, identifiable, transmissible status.</w:t>
      </w:r>
    </w:p>
    <w:p w14:paraId="06963FC4"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The War Bride Pamphlet</w:t>
      </w:r>
    </w:p>
    <w:p w14:paraId="4D18ED49"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As the war brides arrived at Pier 21 in Halifax, they were given a pamphlet by government authorities titled </w:t>
      </w:r>
      <w:r w:rsidRPr="00EC1ED1">
        <w:rPr>
          <w:rFonts w:ascii="Times New Roman" w:hAnsi="Times New Roman" w:cs="Times New Roman"/>
          <w:i/>
          <w:iCs/>
          <w:sz w:val="24"/>
          <w:szCs w:val="24"/>
        </w:rPr>
        <w:t>Dock to Destination</w:t>
      </w:r>
      <w:r w:rsidRPr="00EC1ED1">
        <w:rPr>
          <w:rFonts w:ascii="Times New Roman" w:hAnsi="Times New Roman" w:cs="Times New Roman"/>
          <w:sz w:val="24"/>
          <w:szCs w:val="24"/>
        </w:rPr>
        <w:t>, which said:</w:t>
      </w:r>
    </w:p>
    <w:p w14:paraId="3FD294BD" w14:textId="33F9B055" w:rsidR="00C41A83" w:rsidRPr="00EC1ED1" w:rsidRDefault="00C41A83" w:rsidP="00965C84">
      <w:pPr>
        <w:pBdr>
          <w:left w:val="single" w:sz="12" w:space="8" w:color="CCCCCC"/>
        </w:pBdr>
        <w:spacing w:after="120"/>
        <w:ind w:left="720"/>
        <w:rPr>
          <w:rFonts w:ascii="Times New Roman" w:hAnsi="Times New Roman" w:cs="Times New Roman"/>
          <w:sz w:val="24"/>
          <w:szCs w:val="24"/>
        </w:rPr>
      </w:pPr>
      <w:r w:rsidRPr="00EC1ED1">
        <w:rPr>
          <w:rFonts w:ascii="Times New Roman" w:hAnsi="Times New Roman" w:cs="Times New Roman"/>
          <w:sz w:val="24"/>
          <w:szCs w:val="24"/>
        </w:rPr>
        <w:t>"As soon as the ship docks, Canadian immigration officials will come aboard. These men will complete the formalities for your entry into Canada which automatically makes you a Canadian citizen."</w:t>
      </w:r>
    </w:p>
    <w:p w14:paraId="0CA0E14B"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Mackenzie King's Speech</w:t>
      </w:r>
    </w:p>
    <w:p w14:paraId="12EFAA6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In August 1946, King addressed the war brides on board their transport ship from England, the RMS </w:t>
      </w:r>
      <w:r w:rsidRPr="00EC1ED1">
        <w:rPr>
          <w:rFonts w:ascii="Times New Roman" w:hAnsi="Times New Roman" w:cs="Times New Roman"/>
          <w:i/>
          <w:iCs/>
          <w:sz w:val="24"/>
          <w:szCs w:val="24"/>
        </w:rPr>
        <w:t>Queen Mary</w:t>
      </w:r>
      <w:r w:rsidRPr="00EC1ED1">
        <w:rPr>
          <w:rFonts w:ascii="Times New Roman" w:hAnsi="Times New Roman" w:cs="Times New Roman"/>
          <w:sz w:val="24"/>
          <w:szCs w:val="24"/>
        </w:rPr>
        <w:t>, telling them they were "Canada's newest citizens." This statement is difficult to reconcile with his subsequent implication, on January 3, 1947, that he was Canada's first citizen — thereby marking the commencement of Canadian citizenship. The inconsistency suggests deliberate equivocation: toward the war brides in 1946 and toward Canadians in 1947. It was apparent then, and remains apparent now, that Canadian citizenship, and the legal rights attaching to it, existed before 1947.</w:t>
      </w:r>
    </w:p>
    <w:p w14:paraId="0F69E993"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It is problematic, therefore, to accept that a sitting Prime Minister was unaware of the existence of Canadian citizenship when, months earlier, he had assured the war brides — verbally and in writing — that they were Canadian citizens. Nor could the war brides reasonably have questioned their status. Yet in 2006, the federal government compelled them into judicial review proceedings, asserting that they had never been Canadian citizens, consistent with the 1947 start date.</w:t>
      </w:r>
    </w:p>
    <w:p w14:paraId="6D3254F0"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3EF15F4B" w14:textId="77777777" w:rsidR="00C41A83" w:rsidRPr="00FD3ADE" w:rsidRDefault="00C41A83" w:rsidP="00C41A83">
      <w:pPr>
        <w:pStyle w:val="Heading2"/>
        <w:spacing w:before="300" w:after="150"/>
        <w:rPr>
          <w:rFonts w:ascii="Times New Roman" w:hAnsi="Times New Roman" w:cs="Times New Roman"/>
        </w:rPr>
      </w:pPr>
      <w:r w:rsidRPr="00FD3ADE">
        <w:rPr>
          <w:rFonts w:ascii="Times New Roman" w:hAnsi="Times New Roman" w:cs="Times New Roman"/>
        </w:rPr>
        <w:t>PART XVIII — THE PASSPORT AND CONTEMPORARY CONFIRMATION</w:t>
      </w:r>
    </w:p>
    <w:p w14:paraId="4CE18D7F"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Canadian passport is an official and legal government document issued under the Crown prerogative — which is itself derived from the common law. On the photo page of every Canadian passport, the Minister of Foreign Affairs states that the nationality of the holder is "Canadian." The inside back cover includes a warning to Canadians with dual citizenship: "</w:t>
      </w:r>
      <w:proofErr w:type="gramStart"/>
      <w:r w:rsidRPr="00EC1ED1">
        <w:rPr>
          <w:rFonts w:ascii="Times New Roman" w:hAnsi="Times New Roman" w:cs="Times New Roman"/>
          <w:sz w:val="24"/>
          <w:szCs w:val="24"/>
        </w:rPr>
        <w:t>Beware:...</w:t>
      </w:r>
      <w:proofErr w:type="gramEnd"/>
      <w:r w:rsidRPr="00EC1ED1">
        <w:rPr>
          <w:rFonts w:ascii="Times New Roman" w:hAnsi="Times New Roman" w:cs="Times New Roman"/>
          <w:sz w:val="24"/>
          <w:szCs w:val="24"/>
        </w:rPr>
        <w:t xml:space="preserve"> Your Canadian citizenship may not be recognized by the country of your other nationality..."</w:t>
      </w:r>
    </w:p>
    <w:p w14:paraId="03FE2565"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expression "your other nationality" has the effect of making Canadian citizenship a synonym for Canadian nationality. By contrast with the former Citizenship Act, the current Act does not define Canadian nationality. Yet the passport — the Crown's most widely circulated official instrument — confirms that citizenship and nationality remain synonymous in current law.</w:t>
      </w:r>
    </w:p>
    <w:p w14:paraId="47ED4884"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2DB49EAB" w14:textId="0CEE6B4C" w:rsidR="00C41A83" w:rsidRPr="00FD3ADE" w:rsidRDefault="00C41A83" w:rsidP="00965C84">
      <w:pPr>
        <w:pStyle w:val="Heading2"/>
        <w:spacing w:before="300" w:after="150"/>
        <w:rPr>
          <w:rFonts w:ascii="Times New Roman" w:hAnsi="Times New Roman" w:cs="Times New Roman"/>
        </w:rPr>
      </w:pPr>
      <w:r w:rsidRPr="00FD3ADE">
        <w:rPr>
          <w:rFonts w:ascii="Times New Roman" w:hAnsi="Times New Roman" w:cs="Times New Roman"/>
        </w:rPr>
        <w:lastRenderedPageBreak/>
        <w:t xml:space="preserve">PART XIX — THE </w:t>
      </w:r>
      <w:proofErr w:type="gramStart"/>
      <w:r w:rsidRPr="00FD3ADE">
        <w:rPr>
          <w:rFonts w:ascii="Times New Roman" w:hAnsi="Times New Roman" w:cs="Times New Roman"/>
        </w:rPr>
        <w:t>111,000 WAR</w:t>
      </w:r>
      <w:proofErr w:type="gramEnd"/>
      <w:r w:rsidRPr="00FD3ADE">
        <w:rPr>
          <w:rFonts w:ascii="Times New Roman" w:hAnsi="Times New Roman" w:cs="Times New Roman"/>
        </w:rPr>
        <w:t xml:space="preserve"> DEAD</w:t>
      </w:r>
    </w:p>
    <w:p w14:paraId="0537DB2B"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The Question</w:t>
      </w:r>
    </w:p>
    <w:p w14:paraId="03FB8A06" w14:textId="319701DA"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If citizenship came into existence for the first time in 1947, then none of Canada's WWI and II war dead were citizens. For the Chinese Canadian veterans who made the ultimate sacrifice, they were and remain "stateless registered aliens." Whoever is buried in the Tomb of the Unknown Soldier is a foreigner.</w:t>
      </w:r>
    </w:p>
    <w:p w14:paraId="63EABE6D"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The Government's Own Words</w:t>
      </w:r>
    </w:p>
    <w:p w14:paraId="3F9848EB"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On Remembrance Day, Canadians are told the fallen were "Canadian heroes." Cenotaphs across Canada refer to them as "citizens." The Department of Defence's </w:t>
      </w:r>
      <w:r w:rsidRPr="00EC1ED1">
        <w:rPr>
          <w:rFonts w:ascii="Times New Roman" w:hAnsi="Times New Roman" w:cs="Times New Roman"/>
          <w:i/>
          <w:iCs/>
          <w:sz w:val="24"/>
          <w:szCs w:val="24"/>
        </w:rPr>
        <w:t>Fighting for Canada</w:t>
      </w:r>
      <w:r w:rsidRPr="00EC1ED1">
        <w:rPr>
          <w:rFonts w:ascii="Times New Roman" w:hAnsi="Times New Roman" w:cs="Times New Roman"/>
          <w:sz w:val="24"/>
          <w:szCs w:val="24"/>
        </w:rPr>
        <w:t xml:space="preserve"> (2005) called the Asian WWI soldiers "devoted Canadian citizens." Prime Minister Trudeau said at Vimy Ridge that they "fought for the first time as citizens of one and the same country."</w:t>
      </w:r>
    </w:p>
    <w:p w14:paraId="503239BC"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The government's own death certificates recorded "Canadian" in the citizenship box. The government's own wartime publication (</w:t>
      </w:r>
      <w:r w:rsidRPr="00EC1ED1">
        <w:rPr>
          <w:rFonts w:ascii="Times New Roman" w:hAnsi="Times New Roman" w:cs="Times New Roman"/>
          <w:i/>
          <w:iCs/>
          <w:sz w:val="24"/>
          <w:szCs w:val="24"/>
        </w:rPr>
        <w:t>Battle of Brains</w:t>
      </w:r>
      <w:r w:rsidRPr="00EC1ED1">
        <w:rPr>
          <w:rFonts w:ascii="Times New Roman" w:hAnsi="Times New Roman" w:cs="Times New Roman"/>
          <w:sz w:val="24"/>
          <w:szCs w:val="24"/>
        </w:rPr>
        <w:t xml:space="preserve">, 1942) told soldiers </w:t>
      </w:r>
      <w:proofErr w:type="gramStart"/>
      <w:r w:rsidRPr="00EC1ED1">
        <w:rPr>
          <w:rFonts w:ascii="Times New Roman" w:hAnsi="Times New Roman" w:cs="Times New Roman"/>
          <w:sz w:val="24"/>
          <w:szCs w:val="24"/>
        </w:rPr>
        <w:t>their</w:t>
      </w:r>
      <w:proofErr w:type="gramEnd"/>
      <w:r w:rsidRPr="00EC1ED1">
        <w:rPr>
          <w:rFonts w:ascii="Times New Roman" w:hAnsi="Times New Roman" w:cs="Times New Roman"/>
          <w:sz w:val="24"/>
          <w:szCs w:val="24"/>
        </w:rPr>
        <w:t xml:space="preserve"> very being depended on their Canadian citizenship. The government's own conscription statutes compelled them to serve as Canadian citizens.</w:t>
      </w:r>
    </w:p>
    <w:p w14:paraId="22B73B82" w14:textId="21EA2A59"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 xml:space="preserve">Yet today, the same government says they were never citizens. Canadian </w:t>
      </w:r>
      <w:r w:rsidRPr="00EC1ED1">
        <w:rPr>
          <w:rFonts w:ascii="Times New Roman" w:hAnsi="Times New Roman" w:cs="Times New Roman"/>
          <w:i/>
          <w:iCs/>
          <w:sz w:val="24"/>
          <w:szCs w:val="24"/>
        </w:rPr>
        <w:t>de facto</w:t>
      </w:r>
      <w:r w:rsidRPr="00EC1ED1">
        <w:rPr>
          <w:rFonts w:ascii="Times New Roman" w:hAnsi="Times New Roman" w:cs="Times New Roman"/>
          <w:sz w:val="24"/>
          <w:szCs w:val="24"/>
        </w:rPr>
        <w:t xml:space="preserve"> and </w:t>
      </w:r>
      <w:r w:rsidRPr="00EC1ED1">
        <w:rPr>
          <w:rFonts w:ascii="Times New Roman" w:hAnsi="Times New Roman" w:cs="Times New Roman"/>
          <w:i/>
          <w:iCs/>
          <w:sz w:val="24"/>
          <w:szCs w:val="24"/>
        </w:rPr>
        <w:t>de jure</w:t>
      </w:r>
      <w:r w:rsidRPr="00EC1ED1">
        <w:rPr>
          <w:rFonts w:ascii="Times New Roman" w:hAnsi="Times New Roman" w:cs="Times New Roman"/>
          <w:sz w:val="24"/>
          <w:szCs w:val="24"/>
        </w:rPr>
        <w:t xml:space="preserve"> citizenship </w:t>
      </w:r>
      <w:proofErr w:type="gramStart"/>
      <w:r w:rsidRPr="00EC1ED1">
        <w:rPr>
          <w:rFonts w:ascii="Times New Roman" w:hAnsi="Times New Roman" w:cs="Times New Roman"/>
          <w:sz w:val="24"/>
          <w:szCs w:val="24"/>
        </w:rPr>
        <w:t>existed</w:t>
      </w:r>
      <w:proofErr w:type="gramEnd"/>
      <w:r w:rsidR="00FE461F">
        <w:rPr>
          <w:rFonts w:ascii="Times New Roman" w:hAnsi="Times New Roman" w:cs="Times New Roman"/>
          <w:sz w:val="24"/>
          <w:szCs w:val="24"/>
        </w:rPr>
        <w:t xml:space="preserve"> nonetheless.</w:t>
      </w:r>
    </w:p>
    <w:p w14:paraId="6A72BB12"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The Absurdity</w:t>
      </w:r>
    </w:p>
    <w:p w14:paraId="4E7FA15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 WWII Canadian soldier who died during the war now has the right to confer Canadian citizenship to their children and grandchildren. But that soldier is not recognized as having ever been a Canadian citizen.</w:t>
      </w:r>
    </w:p>
    <w:p w14:paraId="6DD5BF99" w14:textId="62A2F2FB"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The state accepts the soldier as a source of citizenship for others while denying the soldier possessed citizenship themselves. This is legally incoherent and morally intolerable.</w:t>
      </w:r>
    </w:p>
    <w:p w14:paraId="3C24434C"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D. The Unequal Treatment</w:t>
      </w:r>
    </w:p>
    <w:p w14:paraId="5636980B"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According to IRCC, a Canadian soldier killed while serving abroad in WWII was not a Canadian citizen. Had that same soldier survived the war and returned home on the troop ships in 1945 or 1946, he would have become a Canadian citizen automatically on January 1, 1947 — his pre-1947 birth in Canada the qualifier. This makes the government position that lucky ones who came home were citizens, but their dead comrades were not.</w:t>
      </w:r>
    </w:p>
    <w:p w14:paraId="0773CB3F"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Consider two identical twin brothers, John and Henry. Born in Canada, they enlisted together and sailed overseas on the same troopship. During the war, a cannon blast killed Henry instantly and, in the same moment, tore off John's leg. John survived, was shipped home, and lingered until January 2, 1947 — one day after the new Act came into force. He died a Canadian citizen.</w:t>
      </w:r>
    </w:p>
    <w:p w14:paraId="0048DCEC"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Henry? Same mother, same home, same birthing bed, same age. But he is not a citizen — not then, not now. The best Henry received was a tombstone with a maple leaf on it.</w:t>
      </w:r>
    </w:p>
    <w:p w14:paraId="46A6274C" w14:textId="205069DE"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John died a citizen. Henry died disenfranchised. They were twins in everything except the date of their death, and their acceptance or denial as a citizen of Canada.</w:t>
      </w:r>
    </w:p>
    <w:p w14:paraId="6F3E7159"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E. What We Ask</w:t>
      </w:r>
    </w:p>
    <w:p w14:paraId="498F5C1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lastRenderedPageBreak/>
        <w:t>We ask for declaratory recognition that pre-1947 Canadian citizenship existed.</w:t>
      </w:r>
    </w:p>
    <w:p w14:paraId="1BCDBD3F"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536BCF83" w14:textId="419309D5" w:rsidR="00AD2ECF" w:rsidRPr="0045219A" w:rsidRDefault="00AD2ECF" w:rsidP="00AD2ECF">
      <w:pPr>
        <w:pStyle w:val="Heading1"/>
        <w:spacing w:before="400" w:after="200"/>
        <w:rPr>
          <w:rFonts w:ascii="Times New Roman" w:hAnsi="Times New Roman" w:cs="Times New Roman"/>
          <w:sz w:val="26"/>
          <w:szCs w:val="26"/>
        </w:rPr>
      </w:pPr>
      <w:r w:rsidRPr="0045219A">
        <w:rPr>
          <w:rFonts w:ascii="Times New Roman" w:hAnsi="Times New Roman" w:cs="Times New Roman"/>
          <w:sz w:val="26"/>
          <w:szCs w:val="26"/>
        </w:rPr>
        <w:t>PART X</w:t>
      </w:r>
      <w:r>
        <w:rPr>
          <w:rFonts w:ascii="Times New Roman" w:hAnsi="Times New Roman" w:cs="Times New Roman"/>
          <w:sz w:val="26"/>
          <w:szCs w:val="26"/>
        </w:rPr>
        <w:t>X</w:t>
      </w:r>
      <w:r w:rsidRPr="0045219A">
        <w:rPr>
          <w:rFonts w:ascii="Times New Roman" w:hAnsi="Times New Roman" w:cs="Times New Roman"/>
          <w:sz w:val="26"/>
          <w:szCs w:val="26"/>
        </w:rPr>
        <w:t xml:space="preserve"> – THE "STATUS" OBJECTION: CONCEDING THE FACT, DENYING THE CONSEQUENCE</w:t>
      </w:r>
    </w:p>
    <w:p w14:paraId="6A04BD1D"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A. The Objection Stated</w:t>
      </w:r>
    </w:p>
    <w:p w14:paraId="52D80149" w14:textId="77777777" w:rsidR="00AD2ECF" w:rsidRDefault="00AD2ECF" w:rsidP="00AD2ECF">
      <w:pPr>
        <w:spacing w:after="120"/>
        <w:rPr>
          <w:rFonts w:ascii="Times New Roman" w:hAnsi="Times New Roman" w:cs="Times New Roman"/>
          <w:sz w:val="24"/>
          <w:szCs w:val="24"/>
        </w:rPr>
      </w:pPr>
      <w:r>
        <w:rPr>
          <w:rFonts w:ascii="Times New Roman" w:hAnsi="Times New Roman" w:cs="Times New Roman"/>
          <w:sz w:val="24"/>
          <w:szCs w:val="24"/>
        </w:rPr>
        <w:t>Despite being c</w:t>
      </w:r>
      <w:r w:rsidRPr="0045219A">
        <w:rPr>
          <w:rFonts w:ascii="Times New Roman" w:hAnsi="Times New Roman" w:cs="Times New Roman"/>
          <w:sz w:val="24"/>
          <w:szCs w:val="24"/>
        </w:rPr>
        <w:t xml:space="preserve">onfronted with the archival record — the conscription proclamations, the Orders-in-Council, the head-tax litigation, the wartime pamphlets distributed to war brides — the government </w:t>
      </w:r>
      <w:r>
        <w:rPr>
          <w:rFonts w:ascii="Times New Roman" w:hAnsi="Times New Roman" w:cs="Times New Roman"/>
          <w:sz w:val="24"/>
          <w:szCs w:val="24"/>
        </w:rPr>
        <w:t xml:space="preserve">has maintained </w:t>
      </w:r>
      <w:r w:rsidRPr="0045219A">
        <w:rPr>
          <w:rFonts w:ascii="Times New Roman" w:hAnsi="Times New Roman" w:cs="Times New Roman"/>
          <w:sz w:val="24"/>
          <w:szCs w:val="24"/>
        </w:rPr>
        <w:t xml:space="preserve">the </w:t>
      </w:r>
      <w:r w:rsidRPr="0045219A">
        <w:rPr>
          <w:rFonts w:ascii="Times New Roman" w:hAnsi="Times New Roman" w:cs="Times New Roman"/>
          <w:i/>
          <w:iCs/>
          <w:sz w:val="24"/>
          <w:szCs w:val="24"/>
        </w:rPr>
        <w:t>legal status</w:t>
      </w:r>
      <w:r w:rsidRPr="0045219A">
        <w:rPr>
          <w:rFonts w:ascii="Times New Roman" w:hAnsi="Times New Roman" w:cs="Times New Roman"/>
          <w:sz w:val="24"/>
          <w:szCs w:val="24"/>
        </w:rPr>
        <w:t xml:space="preserve"> of Canadian citizenship did not exist until the </w:t>
      </w:r>
      <w:r w:rsidRPr="0045219A">
        <w:rPr>
          <w:rFonts w:ascii="Times New Roman" w:hAnsi="Times New Roman" w:cs="Times New Roman"/>
          <w:i/>
          <w:iCs/>
          <w:sz w:val="24"/>
          <w:szCs w:val="24"/>
        </w:rPr>
        <w:t>Canadian Citizenship Act</w:t>
      </w:r>
      <w:r w:rsidRPr="0045219A">
        <w:rPr>
          <w:rFonts w:ascii="Times New Roman" w:hAnsi="Times New Roman" w:cs="Times New Roman"/>
          <w:sz w:val="24"/>
          <w:szCs w:val="24"/>
        </w:rPr>
        <w:t xml:space="preserve"> came into force. </w:t>
      </w:r>
    </w:p>
    <w:p w14:paraId="43B6421C" w14:textId="2B1F05B1" w:rsidR="00AD2ECF" w:rsidRPr="0045219A" w:rsidRDefault="00AD2ECF" w:rsidP="00AD2ECF">
      <w:pPr>
        <w:spacing w:after="120"/>
        <w:rPr>
          <w:rFonts w:ascii="Times New Roman" w:hAnsi="Times New Roman" w:cs="Times New Roman"/>
          <w:sz w:val="24"/>
          <w:szCs w:val="24"/>
        </w:rPr>
      </w:pPr>
      <w:r>
        <w:rPr>
          <w:rFonts w:ascii="Times New Roman" w:hAnsi="Times New Roman" w:cs="Times New Roman"/>
          <w:sz w:val="24"/>
          <w:szCs w:val="24"/>
        </w:rPr>
        <w:t xml:space="preserve">If this is allowed to stand, </w:t>
      </w:r>
      <w:r w:rsidRPr="0045219A">
        <w:rPr>
          <w:rFonts w:ascii="Times New Roman" w:hAnsi="Times New Roman" w:cs="Times New Roman"/>
          <w:sz w:val="24"/>
          <w:szCs w:val="24"/>
        </w:rPr>
        <w:t xml:space="preserve">everything else the government concedes is rendered meaningless. It </w:t>
      </w:r>
      <w:r>
        <w:rPr>
          <w:rFonts w:ascii="Times New Roman" w:hAnsi="Times New Roman" w:cs="Times New Roman"/>
          <w:sz w:val="24"/>
          <w:szCs w:val="24"/>
        </w:rPr>
        <w:t xml:space="preserve">would be an </w:t>
      </w:r>
      <w:r w:rsidRPr="0045219A">
        <w:rPr>
          <w:rFonts w:ascii="Times New Roman" w:hAnsi="Times New Roman" w:cs="Times New Roman"/>
          <w:sz w:val="24"/>
          <w:szCs w:val="24"/>
        </w:rPr>
        <w:t xml:space="preserve">escape hatch </w:t>
      </w:r>
      <w:r>
        <w:rPr>
          <w:rFonts w:ascii="Times New Roman" w:hAnsi="Times New Roman" w:cs="Times New Roman"/>
          <w:sz w:val="24"/>
          <w:szCs w:val="24"/>
        </w:rPr>
        <w:t xml:space="preserve">to leave </w:t>
      </w:r>
      <w:r w:rsidR="004F1084">
        <w:rPr>
          <w:rFonts w:ascii="Times New Roman" w:hAnsi="Times New Roman" w:cs="Times New Roman"/>
          <w:sz w:val="24"/>
          <w:szCs w:val="24"/>
        </w:rPr>
        <w:t xml:space="preserve">the false </w:t>
      </w:r>
      <w:r w:rsidRPr="0045219A">
        <w:rPr>
          <w:rFonts w:ascii="Times New Roman" w:hAnsi="Times New Roman" w:cs="Times New Roman"/>
          <w:sz w:val="24"/>
          <w:szCs w:val="24"/>
        </w:rPr>
        <w:t>historical record intact.</w:t>
      </w:r>
    </w:p>
    <w:p w14:paraId="4212F7ED"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B. The Proper Test: Status Is Proven by Consequence, Not by Definition</w:t>
      </w:r>
    </w:p>
    <w:p w14:paraId="6CBE0B13"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The government's argument rests on a category error. It assumes that legal status flows only from statutory definition — that a status does not exist in law unless a legislature has taken the trouble to define it in so many words. This is not, and has never been, the </w:t>
      </w:r>
      <w:proofErr w:type="gramStart"/>
      <w:r w:rsidRPr="0045219A">
        <w:rPr>
          <w:rFonts w:ascii="Times New Roman" w:hAnsi="Times New Roman" w:cs="Times New Roman"/>
          <w:sz w:val="24"/>
          <w:szCs w:val="24"/>
        </w:rPr>
        <w:t>manner in which</w:t>
      </w:r>
      <w:proofErr w:type="gramEnd"/>
      <w:r w:rsidRPr="0045219A">
        <w:rPr>
          <w:rFonts w:ascii="Times New Roman" w:hAnsi="Times New Roman" w:cs="Times New Roman"/>
          <w:sz w:val="24"/>
          <w:szCs w:val="24"/>
        </w:rPr>
        <w:t xml:space="preserve"> the common law operates.</w:t>
      </w:r>
    </w:p>
    <w:p w14:paraId="51BBB8C9"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Legal status is a matter of legal </w:t>
      </w:r>
      <w:r w:rsidRPr="0045219A">
        <w:rPr>
          <w:rFonts w:ascii="Times New Roman" w:hAnsi="Times New Roman" w:cs="Times New Roman"/>
          <w:i/>
          <w:iCs/>
          <w:sz w:val="24"/>
          <w:szCs w:val="24"/>
        </w:rPr>
        <w:t>consequence</w:t>
      </w:r>
      <w:r w:rsidRPr="0045219A">
        <w:rPr>
          <w:rFonts w:ascii="Times New Roman" w:hAnsi="Times New Roman" w:cs="Times New Roman"/>
          <w:sz w:val="24"/>
          <w:szCs w:val="24"/>
        </w:rPr>
        <w:t xml:space="preserve">, not lexical </w:t>
      </w:r>
      <w:r w:rsidRPr="0045219A">
        <w:rPr>
          <w:rFonts w:ascii="Times New Roman" w:hAnsi="Times New Roman" w:cs="Times New Roman"/>
          <w:i/>
          <w:iCs/>
          <w:sz w:val="24"/>
          <w:szCs w:val="24"/>
        </w:rPr>
        <w:t>declaration</w:t>
      </w:r>
      <w:r w:rsidRPr="0045219A">
        <w:rPr>
          <w:rFonts w:ascii="Times New Roman" w:hAnsi="Times New Roman" w:cs="Times New Roman"/>
          <w:sz w:val="24"/>
          <w:szCs w:val="24"/>
        </w:rPr>
        <w:t>. The common law recognised the status of landlord and tenant, husband and wife, master and servant, guardian and ward, for centuries without benefit of a statutory dictionary defining any of them. Status is not created by definition; it is evinced by the effects the law attaches to it. The question is never "Did the statute book contain the word?" but rather "Did the law treat persons as holding that status?"</w:t>
      </w:r>
    </w:p>
    <w:p w14:paraId="29ACCB9E"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In the civilian tradition, the same principle holds with even greater force: Quebec's civil law treats personal status (</w:t>
      </w:r>
      <w:r w:rsidRPr="0045219A">
        <w:rPr>
          <w:rFonts w:ascii="Times New Roman" w:hAnsi="Times New Roman" w:cs="Times New Roman"/>
          <w:i/>
          <w:iCs/>
          <w:sz w:val="24"/>
          <w:szCs w:val="24"/>
        </w:rPr>
        <w:t>état civil</w:t>
      </w:r>
      <w:r w:rsidRPr="0045219A">
        <w:rPr>
          <w:rFonts w:ascii="Times New Roman" w:hAnsi="Times New Roman" w:cs="Times New Roman"/>
          <w:sz w:val="24"/>
          <w:szCs w:val="24"/>
        </w:rPr>
        <w:t xml:space="preserve">) as a foundational attribute of the person — inherited from Roman law, antecedent to codification, and regulated by the </w:t>
      </w:r>
      <w:r w:rsidRPr="0045219A">
        <w:rPr>
          <w:rFonts w:ascii="Times New Roman" w:hAnsi="Times New Roman" w:cs="Times New Roman"/>
          <w:i/>
          <w:iCs/>
          <w:sz w:val="24"/>
          <w:szCs w:val="24"/>
        </w:rPr>
        <w:t>Civil Code</w:t>
      </w:r>
      <w:r w:rsidRPr="0045219A">
        <w:rPr>
          <w:rFonts w:ascii="Times New Roman" w:hAnsi="Times New Roman" w:cs="Times New Roman"/>
          <w:sz w:val="24"/>
          <w:szCs w:val="24"/>
        </w:rPr>
        <w:t xml:space="preserve"> rather than created by it. If even the civilian system, which prizes codification above all, recognises status as something the law acknowledges rather than invents, the Crown's insistence that citizenship required a statutory definition is </w:t>
      </w:r>
      <w:proofErr w:type="gramStart"/>
      <w:r w:rsidRPr="0045219A">
        <w:rPr>
          <w:rFonts w:ascii="Times New Roman" w:hAnsi="Times New Roman" w:cs="Times New Roman"/>
          <w:sz w:val="24"/>
          <w:szCs w:val="24"/>
        </w:rPr>
        <w:t>all the more</w:t>
      </w:r>
      <w:proofErr w:type="gramEnd"/>
      <w:r w:rsidRPr="0045219A">
        <w:rPr>
          <w:rFonts w:ascii="Times New Roman" w:hAnsi="Times New Roman" w:cs="Times New Roman"/>
          <w:sz w:val="24"/>
          <w:szCs w:val="24"/>
        </w:rPr>
        <w:t xml:space="preserve"> untenable.</w:t>
      </w:r>
    </w:p>
    <w:p w14:paraId="650C22A5"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Applied to citizenship, the test is therefore: Did the law, before 1947, impose obligations and confer rights upon persons </w:t>
      </w:r>
      <w:r w:rsidRPr="0045219A">
        <w:rPr>
          <w:rFonts w:ascii="Times New Roman" w:hAnsi="Times New Roman" w:cs="Times New Roman"/>
          <w:i/>
          <w:iCs/>
          <w:sz w:val="24"/>
          <w:szCs w:val="24"/>
        </w:rPr>
        <w:t>because</w:t>
      </w:r>
      <w:r w:rsidRPr="0045219A">
        <w:rPr>
          <w:rFonts w:ascii="Times New Roman" w:hAnsi="Times New Roman" w:cs="Times New Roman"/>
          <w:sz w:val="24"/>
          <w:szCs w:val="24"/>
        </w:rPr>
        <w:t xml:space="preserve"> they were Canadian citizens? The evidentiary record answers in the affirmative, overwhelmingly and repeatedly.</w:t>
      </w:r>
    </w:p>
    <w:p w14:paraId="1D9A0144"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C. The Record: Legal Consequences Flowing from Citizenship Before 1947</w:t>
      </w:r>
    </w:p>
    <w:p w14:paraId="382F41B4"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b/>
          <w:bCs/>
          <w:sz w:val="24"/>
          <w:szCs w:val="24"/>
        </w:rPr>
        <w:t>(</w:t>
      </w:r>
      <w:proofErr w:type="spellStart"/>
      <w:r w:rsidRPr="0045219A">
        <w:rPr>
          <w:rFonts w:ascii="Times New Roman" w:hAnsi="Times New Roman" w:cs="Times New Roman"/>
          <w:b/>
          <w:bCs/>
          <w:sz w:val="24"/>
          <w:szCs w:val="24"/>
        </w:rPr>
        <w:t>i</w:t>
      </w:r>
      <w:proofErr w:type="spellEnd"/>
      <w:r w:rsidRPr="0045219A">
        <w:rPr>
          <w:rFonts w:ascii="Times New Roman" w:hAnsi="Times New Roman" w:cs="Times New Roman"/>
          <w:b/>
          <w:bCs/>
          <w:sz w:val="24"/>
          <w:szCs w:val="24"/>
        </w:rPr>
        <w:t>) Shin Shim v. The King (1938)</w:t>
      </w:r>
    </w:p>
    <w:p w14:paraId="07F8727B"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In </w:t>
      </w:r>
      <w:r w:rsidRPr="0045219A">
        <w:rPr>
          <w:rFonts w:ascii="Times New Roman" w:hAnsi="Times New Roman" w:cs="Times New Roman"/>
          <w:i/>
          <w:iCs/>
          <w:sz w:val="24"/>
          <w:szCs w:val="24"/>
        </w:rPr>
        <w:t>Shin Shim</w:t>
      </w:r>
      <w:r w:rsidRPr="0045219A">
        <w:rPr>
          <w:rFonts w:ascii="Times New Roman" w:hAnsi="Times New Roman" w:cs="Times New Roman"/>
          <w:sz w:val="24"/>
          <w:szCs w:val="24"/>
        </w:rPr>
        <w:t xml:space="preserve">, the Supreme Court of Canada held that Canadian-born Chinese children were British subjects by birth and were therefore immune from the obligations imposed by the </w:t>
      </w:r>
      <w:r w:rsidRPr="0045219A">
        <w:rPr>
          <w:rFonts w:ascii="Times New Roman" w:hAnsi="Times New Roman" w:cs="Times New Roman"/>
          <w:i/>
          <w:iCs/>
          <w:sz w:val="24"/>
          <w:szCs w:val="24"/>
        </w:rPr>
        <w:t>Chinese Immigration Act</w:t>
      </w:r>
      <w:r w:rsidRPr="0045219A">
        <w:rPr>
          <w:rFonts w:ascii="Times New Roman" w:hAnsi="Times New Roman" w:cs="Times New Roman"/>
          <w:sz w:val="24"/>
          <w:szCs w:val="24"/>
        </w:rPr>
        <w:t xml:space="preserve">. This was not a rhetorical flourish; it was a determination of legal status with direct legal consequences — exemption from a penal statute. Nine years before the </w:t>
      </w:r>
      <w:r w:rsidRPr="0045219A">
        <w:rPr>
          <w:rFonts w:ascii="Times New Roman" w:hAnsi="Times New Roman" w:cs="Times New Roman"/>
          <w:i/>
          <w:iCs/>
          <w:sz w:val="24"/>
          <w:szCs w:val="24"/>
        </w:rPr>
        <w:t>Canadian Citizenship Act</w:t>
      </w:r>
      <w:r w:rsidRPr="0045219A">
        <w:rPr>
          <w:rFonts w:ascii="Times New Roman" w:hAnsi="Times New Roman" w:cs="Times New Roman"/>
          <w:sz w:val="24"/>
          <w:szCs w:val="24"/>
        </w:rPr>
        <w:t>, the highest court in the land adjudicated the citizenship status of individuals and enforced its incidents.</w:t>
      </w:r>
    </w:p>
    <w:p w14:paraId="614C9539"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b/>
          <w:bCs/>
          <w:sz w:val="24"/>
          <w:szCs w:val="24"/>
        </w:rPr>
        <w:t>(ii) Section 41 of the Immigration Act, 1910 (as amended 1919)</w:t>
      </w:r>
    </w:p>
    <w:p w14:paraId="5205A2EB"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lastRenderedPageBreak/>
        <w:t>Parliament declared that Canadian citizens were immune from deportation. Immunity from removal is not a courtesy; it is a legal right, enforceable against the executive branch. The provision operated on the premise that citizenship was a settled status whose holder stood on different legal ground from the alien. A right enforceable in law is a legal status.</w:t>
      </w:r>
    </w:p>
    <w:p w14:paraId="3D47EAD6"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b/>
          <w:bCs/>
          <w:sz w:val="24"/>
          <w:szCs w:val="24"/>
        </w:rPr>
        <w:t>(iii) Conscription in Two World Wars</w:t>
      </w:r>
    </w:p>
    <w:p w14:paraId="0B08E8F0"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In both the First and Second World Wars, the state imposed compulsory military service upon Canadian citizens as such. The </w:t>
      </w:r>
      <w:r w:rsidRPr="0045219A">
        <w:rPr>
          <w:rFonts w:ascii="Times New Roman" w:hAnsi="Times New Roman" w:cs="Times New Roman"/>
          <w:i/>
          <w:iCs/>
          <w:sz w:val="24"/>
          <w:szCs w:val="24"/>
        </w:rPr>
        <w:t>Military Service Act, 1917</w:t>
      </w:r>
      <w:r w:rsidRPr="0045219A">
        <w:rPr>
          <w:rFonts w:ascii="Times New Roman" w:hAnsi="Times New Roman" w:cs="Times New Roman"/>
          <w:sz w:val="24"/>
          <w:szCs w:val="24"/>
        </w:rPr>
        <w:t xml:space="preserve"> and the </w:t>
      </w:r>
      <w:r w:rsidRPr="0045219A">
        <w:rPr>
          <w:rFonts w:ascii="Times New Roman" w:hAnsi="Times New Roman" w:cs="Times New Roman"/>
          <w:i/>
          <w:iCs/>
          <w:sz w:val="24"/>
          <w:szCs w:val="24"/>
        </w:rPr>
        <w:t>National Resources Mobilization Act, 1940</w:t>
      </w:r>
      <w:r w:rsidRPr="0045219A">
        <w:rPr>
          <w:rFonts w:ascii="Times New Roman" w:hAnsi="Times New Roman" w:cs="Times New Roman"/>
          <w:sz w:val="24"/>
          <w:szCs w:val="24"/>
        </w:rPr>
        <w:t xml:space="preserve"> did not conscript abstract persons; they conscripted citizens, identified by that status and liable to its obligations. The state cannot now be heard to say that it conscripted millions of men on the strength of a status it simultaneously denies existed. The obligation was imposed </w:t>
      </w:r>
      <w:r w:rsidRPr="0045219A">
        <w:rPr>
          <w:rFonts w:ascii="Times New Roman" w:hAnsi="Times New Roman" w:cs="Times New Roman"/>
          <w:i/>
          <w:iCs/>
          <w:sz w:val="24"/>
          <w:szCs w:val="24"/>
        </w:rPr>
        <w:t>because</w:t>
      </w:r>
      <w:r w:rsidRPr="0045219A">
        <w:rPr>
          <w:rFonts w:ascii="Times New Roman" w:hAnsi="Times New Roman" w:cs="Times New Roman"/>
          <w:sz w:val="24"/>
          <w:szCs w:val="24"/>
        </w:rPr>
        <w:t xml:space="preserve"> of citizenship; the status was the very predicate of the duty.</w:t>
      </w:r>
    </w:p>
    <w:p w14:paraId="6FDD06D1"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b/>
          <w:bCs/>
          <w:sz w:val="24"/>
          <w:szCs w:val="24"/>
        </w:rPr>
        <w:t>(iv) Orders-in-Council P.C. 7318 (1944) and P.C. 1945-858</w:t>
      </w:r>
    </w:p>
    <w:p w14:paraId="0D5B72A5"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By these Orders-in-Council, the executive transmitted Canadian citizenship to dependents and to children born abroad. Executive action of this kind presupposes a status capable of transmission. One cannot transmit that which does not exist. The government cannot rely on the fiction that it was moving property it did not hold.</w:t>
      </w:r>
    </w:p>
    <w:p w14:paraId="0849DB04"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b/>
          <w:bCs/>
          <w:sz w:val="24"/>
          <w:szCs w:val="24"/>
        </w:rPr>
        <w:t>(v) The War Bride Pamphlet (1946)</w:t>
      </w:r>
    </w:p>
    <w:p w14:paraId="1463EF57"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Months before the </w:t>
      </w:r>
      <w:r w:rsidRPr="0045219A">
        <w:rPr>
          <w:rFonts w:ascii="Times New Roman" w:hAnsi="Times New Roman" w:cs="Times New Roman"/>
          <w:i/>
          <w:iCs/>
          <w:sz w:val="24"/>
          <w:szCs w:val="24"/>
        </w:rPr>
        <w:t>Canadian Citizenship Act</w:t>
      </w:r>
      <w:r w:rsidRPr="0045219A">
        <w:rPr>
          <w:rFonts w:ascii="Times New Roman" w:hAnsi="Times New Roman" w:cs="Times New Roman"/>
          <w:sz w:val="24"/>
          <w:szCs w:val="24"/>
        </w:rPr>
        <w:t xml:space="preserve"> received Royal Assent, the Government of Canada distributed a pamphlet to incoming war brides informing them that completing immigration formalities would "automatically make you a Canadian citizen." The executive branch of the Crown told these women, in terms, that they were becoming citizens — not that they would become eligible for a status to be created at some future date. The government's own contemporaneous representation to the public confirms the understanding of the time.</w:t>
      </w:r>
    </w:p>
    <w:p w14:paraId="58E189A3"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D. The Objection Proves Too Much</w:t>
      </w:r>
    </w:p>
    <w:p w14:paraId="5F6A126C"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The fatal difficulty with the Crown's position is that it proves too much. If citizenship carried no legal status before 1947, then:</w:t>
      </w:r>
    </w:p>
    <w:p w14:paraId="03519BC5" w14:textId="77777777" w:rsidR="00AD2ECF" w:rsidRPr="0045219A" w:rsidRDefault="00AD2ECF" w:rsidP="00AD2ECF">
      <w:pPr>
        <w:pStyle w:val="ListParagraph"/>
        <w:numPr>
          <w:ilvl w:val="0"/>
          <w:numId w:val="16"/>
        </w:numPr>
        <w:spacing w:after="60"/>
        <w:rPr>
          <w:rFonts w:ascii="Times New Roman" w:hAnsi="Times New Roman" w:cs="Times New Roman"/>
          <w:sz w:val="24"/>
          <w:szCs w:val="24"/>
        </w:rPr>
      </w:pPr>
      <w:r w:rsidRPr="0045219A">
        <w:rPr>
          <w:rFonts w:ascii="Times New Roman" w:hAnsi="Times New Roman" w:cs="Times New Roman"/>
          <w:sz w:val="24"/>
          <w:szCs w:val="24"/>
        </w:rPr>
        <w:t>the state had no lawful basis to conscript citizens in two world wars;</w:t>
      </w:r>
    </w:p>
    <w:p w14:paraId="6CD18292" w14:textId="77777777" w:rsidR="00AD2ECF" w:rsidRPr="0045219A" w:rsidRDefault="00AD2ECF" w:rsidP="00AD2ECF">
      <w:pPr>
        <w:pStyle w:val="ListParagraph"/>
        <w:numPr>
          <w:ilvl w:val="0"/>
          <w:numId w:val="16"/>
        </w:numPr>
        <w:spacing w:after="60"/>
        <w:rPr>
          <w:rFonts w:ascii="Times New Roman" w:hAnsi="Times New Roman" w:cs="Times New Roman"/>
          <w:sz w:val="24"/>
          <w:szCs w:val="24"/>
        </w:rPr>
      </w:pPr>
      <w:r w:rsidRPr="0045219A">
        <w:rPr>
          <w:rFonts w:ascii="Times New Roman" w:hAnsi="Times New Roman" w:cs="Times New Roman"/>
          <w:sz w:val="24"/>
          <w:szCs w:val="24"/>
        </w:rPr>
        <w:t>the state had no lawful basis to distinguish between deportable aliens and non-deportable citizens under section 41;</w:t>
      </w:r>
    </w:p>
    <w:p w14:paraId="3C8B091D" w14:textId="77777777" w:rsidR="00AD2ECF" w:rsidRPr="0045219A" w:rsidRDefault="00AD2ECF" w:rsidP="00AD2ECF">
      <w:pPr>
        <w:pStyle w:val="ListParagraph"/>
        <w:numPr>
          <w:ilvl w:val="0"/>
          <w:numId w:val="16"/>
        </w:numPr>
        <w:spacing w:after="60"/>
        <w:rPr>
          <w:rFonts w:ascii="Times New Roman" w:hAnsi="Times New Roman" w:cs="Times New Roman"/>
          <w:sz w:val="24"/>
          <w:szCs w:val="24"/>
        </w:rPr>
      </w:pPr>
      <w:r w:rsidRPr="0045219A">
        <w:rPr>
          <w:rFonts w:ascii="Times New Roman" w:hAnsi="Times New Roman" w:cs="Times New Roman"/>
          <w:sz w:val="24"/>
          <w:szCs w:val="24"/>
        </w:rPr>
        <w:t xml:space="preserve">the Supreme Court erred in </w:t>
      </w:r>
      <w:r w:rsidRPr="0045219A">
        <w:rPr>
          <w:rFonts w:ascii="Times New Roman" w:hAnsi="Times New Roman" w:cs="Times New Roman"/>
          <w:i/>
          <w:iCs/>
          <w:sz w:val="24"/>
          <w:szCs w:val="24"/>
        </w:rPr>
        <w:t>Shin Shim</w:t>
      </w:r>
      <w:r w:rsidRPr="0045219A">
        <w:rPr>
          <w:rFonts w:ascii="Times New Roman" w:hAnsi="Times New Roman" w:cs="Times New Roman"/>
          <w:sz w:val="24"/>
          <w:szCs w:val="24"/>
        </w:rPr>
        <w:t xml:space="preserve"> in </w:t>
      </w:r>
      <w:proofErr w:type="gramStart"/>
      <w:r w:rsidRPr="0045219A">
        <w:rPr>
          <w:rFonts w:ascii="Times New Roman" w:hAnsi="Times New Roman" w:cs="Times New Roman"/>
          <w:sz w:val="24"/>
          <w:szCs w:val="24"/>
        </w:rPr>
        <w:t>according</w:t>
      </w:r>
      <w:proofErr w:type="gramEnd"/>
      <w:r w:rsidRPr="0045219A">
        <w:rPr>
          <w:rFonts w:ascii="Times New Roman" w:hAnsi="Times New Roman" w:cs="Times New Roman"/>
          <w:sz w:val="24"/>
          <w:szCs w:val="24"/>
        </w:rPr>
        <w:t xml:space="preserve"> exemption </w:t>
      </w:r>
      <w:proofErr w:type="gramStart"/>
      <w:r w:rsidRPr="0045219A">
        <w:rPr>
          <w:rFonts w:ascii="Times New Roman" w:hAnsi="Times New Roman" w:cs="Times New Roman"/>
          <w:sz w:val="24"/>
          <w:szCs w:val="24"/>
        </w:rPr>
        <w:t>on the basis of</w:t>
      </w:r>
      <w:proofErr w:type="gramEnd"/>
      <w:r w:rsidRPr="0045219A">
        <w:rPr>
          <w:rFonts w:ascii="Times New Roman" w:hAnsi="Times New Roman" w:cs="Times New Roman"/>
          <w:sz w:val="24"/>
          <w:szCs w:val="24"/>
        </w:rPr>
        <w:t xml:space="preserve"> birth-status; and</w:t>
      </w:r>
    </w:p>
    <w:p w14:paraId="3CE9617F" w14:textId="77777777" w:rsidR="00AD2ECF" w:rsidRPr="0045219A" w:rsidRDefault="00AD2ECF" w:rsidP="00AD2ECF">
      <w:pPr>
        <w:pStyle w:val="ListParagraph"/>
        <w:numPr>
          <w:ilvl w:val="0"/>
          <w:numId w:val="16"/>
        </w:numPr>
        <w:spacing w:after="60"/>
        <w:rPr>
          <w:rFonts w:ascii="Times New Roman" w:hAnsi="Times New Roman" w:cs="Times New Roman"/>
          <w:sz w:val="24"/>
          <w:szCs w:val="24"/>
        </w:rPr>
      </w:pPr>
      <w:r w:rsidRPr="0045219A">
        <w:rPr>
          <w:rFonts w:ascii="Times New Roman" w:hAnsi="Times New Roman" w:cs="Times New Roman"/>
          <w:sz w:val="24"/>
          <w:szCs w:val="24"/>
        </w:rPr>
        <w:t>the executive acted ultra vires in purporting to transmit a status that did not exist.</w:t>
      </w:r>
    </w:p>
    <w:p w14:paraId="604E154F"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Each of these propositions is untenable. The state cannot have acted arbitrarily in conscripting, protecting, and distinguishing among millions of persons over the course of eight decades on the strength of a mere word. The only coherent reading of the record is that the law was enforcing a status that existed. Either citizenship had legal effect — and therefore legal status — or the state's treatment of citizens was legally baseless. The former is the only construction consistent with the rule of law.</w:t>
      </w:r>
    </w:p>
    <w:p w14:paraId="2E945F2D"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E. The Terminology Objection Is Circular</w:t>
      </w:r>
    </w:p>
    <w:p w14:paraId="0D141545"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Finally, the government's insistence that the </w:t>
      </w:r>
      <w:r w:rsidRPr="0045219A">
        <w:rPr>
          <w:rFonts w:ascii="Times New Roman" w:hAnsi="Times New Roman" w:cs="Times New Roman"/>
          <w:i/>
          <w:iCs/>
          <w:sz w:val="24"/>
          <w:szCs w:val="24"/>
        </w:rPr>
        <w:t>term</w:t>
      </w:r>
      <w:r w:rsidRPr="0045219A">
        <w:rPr>
          <w:rFonts w:ascii="Times New Roman" w:hAnsi="Times New Roman" w:cs="Times New Roman"/>
          <w:sz w:val="24"/>
          <w:szCs w:val="24"/>
        </w:rPr>
        <w:t xml:space="preserve"> "citizenship" was not statutorily defined until 1947 proves nothing. Absence of definition is not absence of status. The </w:t>
      </w:r>
      <w:r w:rsidRPr="0045219A">
        <w:rPr>
          <w:rFonts w:ascii="Times New Roman" w:hAnsi="Times New Roman" w:cs="Times New Roman"/>
          <w:i/>
          <w:iCs/>
          <w:sz w:val="24"/>
          <w:szCs w:val="24"/>
        </w:rPr>
        <w:t>Interpretation Act</w:t>
      </w:r>
      <w:r w:rsidRPr="0045219A">
        <w:rPr>
          <w:rFonts w:ascii="Times New Roman" w:hAnsi="Times New Roman" w:cs="Times New Roman"/>
          <w:sz w:val="24"/>
          <w:szCs w:val="24"/>
        </w:rPr>
        <w:t xml:space="preserve"> preserves concepts and meanings that predate codification; the common law abounds in statuses that functioned for centuries without statutory articulation. To insist that a status </w:t>
      </w:r>
      <w:r w:rsidRPr="0045219A">
        <w:rPr>
          <w:rFonts w:ascii="Times New Roman" w:hAnsi="Times New Roman" w:cs="Times New Roman"/>
          <w:sz w:val="24"/>
          <w:szCs w:val="24"/>
        </w:rPr>
        <w:lastRenderedPageBreak/>
        <w:t>cannot exist until a legislature defines it is to invert the relationship between law and language. The law acts first; the lexicographer follows.</w:t>
      </w:r>
    </w:p>
    <w:p w14:paraId="5680BC53" w14:textId="77777777" w:rsidR="00AD2ECF" w:rsidRPr="0045219A" w:rsidRDefault="00AD2ECF" w:rsidP="00AD2ECF">
      <w:pPr>
        <w:pStyle w:val="Heading2"/>
        <w:spacing w:before="300" w:after="150"/>
        <w:rPr>
          <w:rFonts w:ascii="Times New Roman" w:hAnsi="Times New Roman" w:cs="Times New Roman"/>
          <w:sz w:val="24"/>
          <w:szCs w:val="24"/>
        </w:rPr>
      </w:pPr>
      <w:r w:rsidRPr="0045219A">
        <w:rPr>
          <w:rFonts w:ascii="Times New Roman" w:hAnsi="Times New Roman" w:cs="Times New Roman"/>
          <w:sz w:val="24"/>
          <w:szCs w:val="24"/>
        </w:rPr>
        <w:t>F. Conclusion</w:t>
      </w:r>
    </w:p>
    <w:p w14:paraId="23C5A833" w14:textId="77777777" w:rsidR="00AD2ECF" w:rsidRPr="0045219A"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 xml:space="preserve">The government </w:t>
      </w:r>
      <w:r>
        <w:rPr>
          <w:rFonts w:ascii="Times New Roman" w:hAnsi="Times New Roman" w:cs="Times New Roman"/>
          <w:sz w:val="24"/>
          <w:szCs w:val="24"/>
        </w:rPr>
        <w:t xml:space="preserve">wants you to </w:t>
      </w:r>
      <w:r w:rsidRPr="0045219A">
        <w:rPr>
          <w:rFonts w:ascii="Times New Roman" w:hAnsi="Times New Roman" w:cs="Times New Roman"/>
          <w:sz w:val="24"/>
          <w:szCs w:val="24"/>
        </w:rPr>
        <w:t>believe that the Canadian state conscripted, taxed, sheltered, and distinguished among millions of people on the strength of a word that carried no meaning in law. It asks us to accept that the executive transmitted a status it did not possess, that the courts adjudicated a status they had invented, and that successive governments deceived their own citizens and soldiers for generations.</w:t>
      </w:r>
    </w:p>
    <w:p w14:paraId="626F3427" w14:textId="6303BD1D" w:rsidR="00B95E26" w:rsidRPr="00AD2ECF" w:rsidRDefault="00AD2ECF" w:rsidP="00AD2ECF">
      <w:pPr>
        <w:spacing w:after="120"/>
        <w:rPr>
          <w:rFonts w:ascii="Times New Roman" w:hAnsi="Times New Roman" w:cs="Times New Roman"/>
          <w:sz w:val="24"/>
          <w:szCs w:val="24"/>
        </w:rPr>
      </w:pPr>
      <w:r w:rsidRPr="0045219A">
        <w:rPr>
          <w:rFonts w:ascii="Times New Roman" w:hAnsi="Times New Roman" w:cs="Times New Roman"/>
          <w:sz w:val="24"/>
          <w:szCs w:val="24"/>
        </w:rPr>
        <w:t>The record says otherwise. The law spoke, and it spoke of citizens. The status was real because its consequences were real. Definition followed effect — as it always does.</w:t>
      </w:r>
    </w:p>
    <w:p w14:paraId="60E790B7" w14:textId="77777777" w:rsidR="00B95E26" w:rsidRPr="00EC1ED1" w:rsidRDefault="00B95E26" w:rsidP="00B95E26">
      <w:pPr>
        <w:pBdr>
          <w:bottom w:val="single" w:sz="6" w:space="1" w:color="CCCCCC"/>
        </w:pBdr>
        <w:spacing w:before="120" w:after="120"/>
        <w:rPr>
          <w:rFonts w:ascii="Times New Roman" w:hAnsi="Times New Roman" w:cs="Times New Roman"/>
          <w:sz w:val="24"/>
          <w:szCs w:val="24"/>
        </w:rPr>
      </w:pPr>
    </w:p>
    <w:p w14:paraId="7B253133" w14:textId="40ED19CE" w:rsidR="00C41A83" w:rsidRPr="00FD3ADE" w:rsidRDefault="00C41A83" w:rsidP="00965C84">
      <w:pPr>
        <w:pStyle w:val="Heading2"/>
        <w:spacing w:before="300" w:after="150"/>
        <w:rPr>
          <w:rFonts w:ascii="Times New Roman" w:hAnsi="Times New Roman" w:cs="Times New Roman"/>
        </w:rPr>
      </w:pPr>
      <w:r w:rsidRPr="00FD3ADE">
        <w:rPr>
          <w:rFonts w:ascii="Times New Roman" w:hAnsi="Times New Roman" w:cs="Times New Roman"/>
        </w:rPr>
        <w:t>PART XX</w:t>
      </w:r>
      <w:r w:rsidR="00AD2ECF">
        <w:rPr>
          <w:rFonts w:ascii="Times New Roman" w:hAnsi="Times New Roman" w:cs="Times New Roman"/>
        </w:rPr>
        <w:t>I</w:t>
      </w:r>
      <w:r w:rsidRPr="00FD3ADE">
        <w:rPr>
          <w:rFonts w:ascii="Times New Roman" w:hAnsi="Times New Roman" w:cs="Times New Roman"/>
        </w:rPr>
        <w:t xml:space="preserve"> — CONCLUSION AND RECOMMENDATIONS</w:t>
      </w:r>
    </w:p>
    <w:p w14:paraId="5CDD6703"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 Findings</w:t>
      </w:r>
    </w:p>
    <w:p w14:paraId="06061781" w14:textId="77777777" w:rsidR="000C62D4" w:rsidRPr="00FD4A89" w:rsidRDefault="000C62D4" w:rsidP="000C62D4">
      <w:pPr>
        <w:spacing w:after="120"/>
        <w:rPr>
          <w:rFonts w:ascii="Times New Roman" w:hAnsi="Times New Roman" w:cs="Times New Roman"/>
          <w:sz w:val="24"/>
          <w:szCs w:val="24"/>
        </w:rPr>
      </w:pPr>
      <w:r w:rsidRPr="00FD4A89">
        <w:rPr>
          <w:rFonts w:ascii="Times New Roman" w:hAnsi="Times New Roman" w:cs="Times New Roman"/>
          <w:sz w:val="24"/>
          <w:szCs w:val="24"/>
        </w:rPr>
        <w:t xml:space="preserve">The evidentiary record is complete, consistent, and constitutionally grounded. The state's own instruments — from Monck's 1867 proclamation to the 2013 </w:t>
      </w:r>
      <w:r w:rsidRPr="00FD4A89">
        <w:rPr>
          <w:rFonts w:ascii="Times New Roman" w:hAnsi="Times New Roman" w:cs="Times New Roman"/>
          <w:i/>
          <w:iCs/>
          <w:sz w:val="24"/>
          <w:szCs w:val="24"/>
        </w:rPr>
        <w:t>Manitoba Metis Federation</w:t>
      </w:r>
      <w:r w:rsidRPr="00FD4A89">
        <w:rPr>
          <w:rFonts w:ascii="Times New Roman" w:hAnsi="Times New Roman" w:cs="Times New Roman"/>
          <w:sz w:val="24"/>
          <w:szCs w:val="24"/>
        </w:rPr>
        <w:t xml:space="preserve"> concession — uniformly recognize Canadian citizenship as a pre-existing, rights-bearing status. The 1946 Act was a consolidation, not a genesis.</w:t>
      </w:r>
    </w:p>
    <w:p w14:paraId="32C055A1" w14:textId="77777777" w:rsidR="000C62D4" w:rsidRPr="00FD4A89" w:rsidRDefault="000C62D4" w:rsidP="000C62D4">
      <w:pPr>
        <w:spacing w:after="120"/>
        <w:rPr>
          <w:rFonts w:ascii="Times New Roman" w:hAnsi="Times New Roman" w:cs="Times New Roman"/>
          <w:sz w:val="24"/>
          <w:szCs w:val="24"/>
        </w:rPr>
      </w:pPr>
      <w:r w:rsidRPr="00FD4A89">
        <w:rPr>
          <w:rFonts w:ascii="Times New Roman" w:hAnsi="Times New Roman" w:cs="Times New Roman"/>
          <w:color w:val="000000"/>
          <w:sz w:val="24"/>
          <w:szCs w:val="24"/>
        </w:rPr>
        <w:t>The "either/or" framing — British subject or Canadian citizen — is false. For those who qualified, the two statuses coexisted from Confederation forward. For those who did not qualify as British subjects — Chinese Canadians, Indigenous peoples — Canadian citizenship stood alone, rooted in the common law of allegiance and the constitutional order. The government's binary fails on both sides.</w:t>
      </w:r>
    </w:p>
    <w:p w14:paraId="17A1C9F2" w14:textId="77777777" w:rsidR="000C62D4" w:rsidRPr="00FD4A89" w:rsidRDefault="000C62D4" w:rsidP="000C62D4">
      <w:pPr>
        <w:spacing w:after="120"/>
        <w:rPr>
          <w:rFonts w:ascii="Times New Roman" w:hAnsi="Times New Roman" w:cs="Times New Roman"/>
          <w:sz w:val="24"/>
          <w:szCs w:val="24"/>
        </w:rPr>
      </w:pPr>
      <w:r w:rsidRPr="00FD4A89">
        <w:rPr>
          <w:rFonts w:ascii="Times New Roman" w:hAnsi="Times New Roman" w:cs="Times New Roman"/>
          <w:color w:val="000000"/>
          <w:sz w:val="24"/>
          <w:szCs w:val="24"/>
        </w:rPr>
        <w:t>The international dimension completes the record. From Canada's seat as a founding Member of the League of Nations in 1920, to its autonomous treaty-making — the Halibut Treaty of 1923 and its successors — the international community dealt with Canada as a sovereign state possessing citizens, decades before the supposed genesis.</w:t>
      </w:r>
    </w:p>
    <w:p w14:paraId="34CD1531" w14:textId="77777777" w:rsidR="000C62D4" w:rsidRPr="00FD4A89" w:rsidRDefault="000C62D4" w:rsidP="000C62D4">
      <w:pPr>
        <w:spacing w:after="120"/>
        <w:rPr>
          <w:rFonts w:ascii="Times New Roman" w:hAnsi="Times New Roman" w:cs="Times New Roman"/>
          <w:sz w:val="24"/>
          <w:szCs w:val="24"/>
        </w:rPr>
      </w:pPr>
      <w:r w:rsidRPr="00FD4A89">
        <w:rPr>
          <w:rFonts w:ascii="Times New Roman" w:hAnsi="Times New Roman" w:cs="Times New Roman"/>
          <w:color w:val="000000"/>
          <w:sz w:val="24"/>
          <w:szCs w:val="24"/>
        </w:rPr>
        <w:t>The civil law tradition reaches the same conclusion by deduction: citizenship is an attribute of juridical personality, protected by acquired rights and public order, and the 1946 Act was declaratory, not constitutive. Two legal traditions, one conclusion.</w:t>
      </w:r>
    </w:p>
    <w:p w14:paraId="78F3A2D8" w14:textId="2F7B9993" w:rsidR="009B07D8"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B. Recommendations (Because Truth Matters)</w:t>
      </w:r>
    </w:p>
    <w:p w14:paraId="6C3DA258" w14:textId="77777777" w:rsidR="009B07D8" w:rsidRDefault="009B07D8"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Parliament</w:t>
      </w:r>
      <w:r w:rsidRPr="009B07D8">
        <w:rPr>
          <w:rFonts w:ascii="Times New Roman" w:hAnsi="Times New Roman" w:cs="Times New Roman"/>
          <w:sz w:val="24"/>
          <w:szCs w:val="24"/>
        </w:rPr>
        <w:t xml:space="preserve"> </w:t>
      </w:r>
      <w:r w:rsidR="00C41A83" w:rsidRPr="009B07D8">
        <w:rPr>
          <w:rFonts w:ascii="Times New Roman" w:hAnsi="Times New Roman" w:cs="Times New Roman"/>
          <w:sz w:val="24"/>
          <w:szCs w:val="24"/>
        </w:rPr>
        <w:t>pass an official declaratory resolution recognizing that Canadian citizenship, and the legal rights associated with that citizenship, existed before January 1, 1947. The resolution must do more than recognize a date. It must affirm the nature of the status: that Canadian citizenship is a right, inherent in the constitutional order from Confederation, not a privilege granted by statute in 1947. That is the only framing that honours the dead, protects the living, and forecloses the dangerous precedent. Anything less leaves the door open for a future government to decide who is, and who is not, Canadian.</w:t>
      </w:r>
    </w:p>
    <w:p w14:paraId="45B765AF" w14:textId="77777777" w:rsid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The Prime Minister, Citizenship Minister, Heritage Minister, and Attorney General of Canada</w:t>
      </w:r>
      <w:r w:rsidRPr="009B07D8">
        <w:rPr>
          <w:rFonts w:ascii="Times New Roman" w:hAnsi="Times New Roman" w:cs="Times New Roman"/>
          <w:sz w:val="24"/>
          <w:szCs w:val="24"/>
        </w:rPr>
        <w:t xml:space="preserve"> </w:t>
      </w:r>
      <w:r w:rsidRPr="009B07D8">
        <w:rPr>
          <w:rFonts w:ascii="Times New Roman" w:hAnsi="Times New Roman" w:cs="Times New Roman"/>
          <w:b/>
          <w:bCs/>
          <w:sz w:val="24"/>
          <w:szCs w:val="24"/>
        </w:rPr>
        <w:t>should publicly acknowledge the historical record</w:t>
      </w:r>
      <w:r w:rsidRPr="009B07D8">
        <w:rPr>
          <w:rFonts w:ascii="Times New Roman" w:hAnsi="Times New Roman" w:cs="Times New Roman"/>
          <w:sz w:val="24"/>
          <w:szCs w:val="24"/>
        </w:rPr>
        <w:t xml:space="preserve"> — including the government's own 1945 diplomatic admission, 1947 published </w:t>
      </w:r>
      <w:r w:rsidRPr="009B07D8">
        <w:rPr>
          <w:rFonts w:ascii="Times New Roman" w:hAnsi="Times New Roman" w:cs="Times New Roman"/>
          <w:sz w:val="24"/>
          <w:szCs w:val="24"/>
        </w:rPr>
        <w:lastRenderedPageBreak/>
        <w:t>explanation, 2012 internal legal advice, and 2022 cabinet statement — and commit to aligning official communications and narratives with that truth.</w:t>
      </w:r>
    </w:p>
    <w:p w14:paraId="3072C25D" w14:textId="77777777" w:rsid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The 111,000 Canadian war dead of World Wars I and II</w:t>
      </w:r>
      <w:r w:rsidRPr="009B07D8">
        <w:rPr>
          <w:rFonts w:ascii="Times New Roman" w:hAnsi="Times New Roman" w:cs="Times New Roman"/>
          <w:sz w:val="24"/>
          <w:szCs w:val="24"/>
        </w:rPr>
        <w:t xml:space="preserve"> </w:t>
      </w:r>
      <w:r w:rsidRPr="009B07D8">
        <w:rPr>
          <w:rFonts w:ascii="Times New Roman" w:hAnsi="Times New Roman" w:cs="Times New Roman"/>
          <w:b/>
          <w:bCs/>
          <w:sz w:val="24"/>
          <w:szCs w:val="24"/>
        </w:rPr>
        <w:t>should be formally recognized as the Canadian citizens they were</w:t>
      </w:r>
      <w:r w:rsidRPr="009B07D8">
        <w:rPr>
          <w:rFonts w:ascii="Times New Roman" w:hAnsi="Times New Roman" w:cs="Times New Roman"/>
          <w:sz w:val="24"/>
          <w:szCs w:val="24"/>
        </w:rPr>
        <w:t>, along with the Chinese and Japanese Canadians born before 1947, who were citizens at birth and never "stateless registered aliens."</w:t>
      </w:r>
    </w:p>
    <w:p w14:paraId="799DE07C" w14:textId="77777777" w:rsid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The historical record</w:t>
      </w:r>
      <w:r w:rsidRPr="009B07D8">
        <w:rPr>
          <w:rFonts w:ascii="Times New Roman" w:hAnsi="Times New Roman" w:cs="Times New Roman"/>
          <w:sz w:val="24"/>
          <w:szCs w:val="24"/>
        </w:rPr>
        <w:t xml:space="preserve"> </w:t>
      </w:r>
      <w:r w:rsidRPr="009B07D8">
        <w:rPr>
          <w:rFonts w:ascii="Times New Roman" w:hAnsi="Times New Roman" w:cs="Times New Roman"/>
          <w:b/>
          <w:bCs/>
          <w:sz w:val="24"/>
          <w:szCs w:val="24"/>
        </w:rPr>
        <w:t>should be corrected</w:t>
      </w:r>
      <w:r w:rsidRPr="009B07D8">
        <w:rPr>
          <w:rFonts w:ascii="Times New Roman" w:hAnsi="Times New Roman" w:cs="Times New Roman"/>
          <w:sz w:val="24"/>
          <w:szCs w:val="24"/>
        </w:rPr>
        <w:t xml:space="preserve"> to reflect that the 1946 Act — properly titled </w:t>
      </w:r>
      <w:r w:rsidRPr="009B07D8">
        <w:rPr>
          <w:rFonts w:ascii="Times New Roman" w:hAnsi="Times New Roman" w:cs="Times New Roman"/>
          <w:i/>
          <w:iCs/>
          <w:sz w:val="24"/>
          <w:szCs w:val="24"/>
        </w:rPr>
        <w:t>An Act respecting Citizenship, Nationality, Naturalization and Status of Aliens</w:t>
      </w:r>
      <w:r w:rsidRPr="009B07D8">
        <w:rPr>
          <w:rFonts w:ascii="Times New Roman" w:hAnsi="Times New Roman" w:cs="Times New Roman"/>
          <w:sz w:val="24"/>
          <w:szCs w:val="24"/>
        </w:rPr>
        <w:t xml:space="preserve"> — was a consolidation and codification of existing law, as Paul Martin Sr. himself stated in the House.</w:t>
      </w:r>
    </w:p>
    <w:p w14:paraId="6B2D264B" w14:textId="77777777" w:rsid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Canadian museums operating as Crown corporations</w:t>
      </w:r>
      <w:r w:rsidRPr="009B07D8">
        <w:rPr>
          <w:rFonts w:ascii="Times New Roman" w:hAnsi="Times New Roman" w:cs="Times New Roman"/>
          <w:sz w:val="24"/>
          <w:szCs w:val="24"/>
        </w:rPr>
        <w:t xml:space="preserve"> — notably Pier 21 (the Canadian Museum of Immigration) and the Canadian Museum for Human Rights — must correct their content to reflect a more enlightened, truthful beginning of Canadian citizenship: a Living Tree planted with Confederation. The current January 1, </w:t>
      </w:r>
      <w:proofErr w:type="gramStart"/>
      <w:r w:rsidRPr="009B07D8">
        <w:rPr>
          <w:rFonts w:ascii="Times New Roman" w:hAnsi="Times New Roman" w:cs="Times New Roman"/>
          <w:sz w:val="24"/>
          <w:szCs w:val="24"/>
        </w:rPr>
        <w:t>1947</w:t>
      </w:r>
      <w:proofErr w:type="gramEnd"/>
      <w:r w:rsidRPr="009B07D8">
        <w:rPr>
          <w:rFonts w:ascii="Times New Roman" w:hAnsi="Times New Roman" w:cs="Times New Roman"/>
          <w:sz w:val="24"/>
          <w:szCs w:val="24"/>
        </w:rPr>
        <w:t xml:space="preserve"> start date, featuring Mackenzie King as Canada's first citizen, cannot supersede the citizenship of our war dead.</w:t>
      </w:r>
    </w:p>
    <w:p w14:paraId="6E8B1B83" w14:textId="77777777" w:rsid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Federal-funded heritage and educational organizations</w:t>
      </w:r>
      <w:r w:rsidRPr="009B07D8">
        <w:rPr>
          <w:rFonts w:ascii="Times New Roman" w:hAnsi="Times New Roman" w:cs="Times New Roman"/>
          <w:sz w:val="24"/>
          <w:szCs w:val="24"/>
        </w:rPr>
        <w:t xml:space="preserve">, such as </w:t>
      </w:r>
      <w:proofErr w:type="spellStart"/>
      <w:r w:rsidRPr="009B07D8">
        <w:rPr>
          <w:rFonts w:ascii="Times New Roman" w:hAnsi="Times New Roman" w:cs="Times New Roman"/>
          <w:sz w:val="24"/>
          <w:szCs w:val="24"/>
        </w:rPr>
        <w:t>Historica</w:t>
      </w:r>
      <w:proofErr w:type="spellEnd"/>
      <w:r w:rsidRPr="009B07D8">
        <w:rPr>
          <w:rFonts w:ascii="Times New Roman" w:hAnsi="Times New Roman" w:cs="Times New Roman"/>
          <w:sz w:val="24"/>
          <w:szCs w:val="24"/>
        </w:rPr>
        <w:t xml:space="preserve"> Canada and </w:t>
      </w:r>
      <w:r w:rsidRPr="009B07D8">
        <w:rPr>
          <w:rFonts w:ascii="Times New Roman" w:hAnsi="Times New Roman" w:cs="Times New Roman"/>
          <w:i/>
          <w:iCs/>
          <w:sz w:val="24"/>
          <w:szCs w:val="24"/>
        </w:rPr>
        <w:t>The Canadian Encyclopedia</w:t>
      </w:r>
      <w:r w:rsidRPr="009B07D8">
        <w:rPr>
          <w:rFonts w:ascii="Times New Roman" w:hAnsi="Times New Roman" w:cs="Times New Roman"/>
          <w:sz w:val="24"/>
          <w:szCs w:val="24"/>
        </w:rPr>
        <w:t>, should be asked to reflect the same truth in their materials.</w:t>
      </w:r>
    </w:p>
    <w:p w14:paraId="3C21E12D" w14:textId="2040BC78" w:rsidR="00C41A83" w:rsidRPr="009B07D8" w:rsidRDefault="00C41A83" w:rsidP="00C41A83">
      <w:pPr>
        <w:pStyle w:val="ListParagraph"/>
        <w:numPr>
          <w:ilvl w:val="0"/>
          <w:numId w:val="15"/>
        </w:numPr>
        <w:spacing w:after="120"/>
        <w:rPr>
          <w:rFonts w:ascii="Times New Roman" w:hAnsi="Times New Roman" w:cs="Times New Roman"/>
          <w:sz w:val="24"/>
          <w:szCs w:val="24"/>
        </w:rPr>
      </w:pPr>
      <w:r w:rsidRPr="009B07D8">
        <w:rPr>
          <w:rFonts w:ascii="Times New Roman" w:hAnsi="Times New Roman" w:cs="Times New Roman"/>
          <w:b/>
          <w:bCs/>
          <w:sz w:val="24"/>
          <w:szCs w:val="24"/>
        </w:rPr>
        <w:t>IRCC</w:t>
      </w:r>
      <w:r w:rsidRPr="009B07D8">
        <w:rPr>
          <w:rFonts w:ascii="Times New Roman" w:hAnsi="Times New Roman" w:cs="Times New Roman"/>
          <w:sz w:val="24"/>
          <w:szCs w:val="24"/>
        </w:rPr>
        <w:t xml:space="preserve"> </w:t>
      </w:r>
      <w:r w:rsidRPr="009B07D8">
        <w:rPr>
          <w:rFonts w:ascii="Times New Roman" w:hAnsi="Times New Roman" w:cs="Times New Roman"/>
          <w:b/>
          <w:bCs/>
          <w:sz w:val="24"/>
          <w:szCs w:val="24"/>
        </w:rPr>
        <w:t>should align its certificate practices with this recognition</w:t>
      </w:r>
      <w:r w:rsidRPr="009B07D8">
        <w:rPr>
          <w:rFonts w:ascii="Times New Roman" w:hAnsi="Times New Roman" w:cs="Times New Roman"/>
          <w:sz w:val="24"/>
          <w:szCs w:val="24"/>
        </w:rPr>
        <w:t>: reflecting the appropriate pre-1947 effective date where applicable.</w:t>
      </w:r>
    </w:p>
    <w:p w14:paraId="73951B4B" w14:textId="08AAC8A6"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Together, these measures would restore the honour owed to our war dead and to generations of Canadians whose citizenship was erased by a false narrative — a wrong this Parliament has the power to right. Our fallen WWI and II soldiers, including the pre-1947 naturalized and Canadian-born Japanese and Chinese Canadians, all deserve to be recognized as having been the Canadian citizens they were.</w:t>
      </w:r>
    </w:p>
    <w:p w14:paraId="3A44F1A0"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C. Closing</w:t>
      </w:r>
    </w:p>
    <w:p w14:paraId="01F657D4"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If there were no Canadian citizens during WWI and II, then Canadians did not liberate Holland. Canadians would not have served in either world wars. The </w:t>
      </w:r>
      <w:proofErr w:type="gramStart"/>
      <w:r w:rsidRPr="00EC1ED1">
        <w:rPr>
          <w:rFonts w:ascii="Times New Roman" w:hAnsi="Times New Roman" w:cs="Times New Roman"/>
          <w:sz w:val="24"/>
          <w:szCs w:val="24"/>
        </w:rPr>
        <w:t>111,000 war</w:t>
      </w:r>
      <w:proofErr w:type="gramEnd"/>
      <w:r w:rsidRPr="00EC1ED1">
        <w:rPr>
          <w:rFonts w:ascii="Times New Roman" w:hAnsi="Times New Roman" w:cs="Times New Roman"/>
          <w:sz w:val="24"/>
          <w:szCs w:val="24"/>
        </w:rPr>
        <w:t xml:space="preserve"> dead would not have been Canadian citizens.</w:t>
      </w:r>
    </w:p>
    <w:p w14:paraId="6294052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Yet they were, legally (in common law, in statute, and in civil law), and they deserve to be recognized as such.</w:t>
      </w:r>
    </w:p>
    <w:p w14:paraId="63979326"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 xml:space="preserve">To reiterate, </w:t>
      </w:r>
      <w:r w:rsidRPr="007C2A8D">
        <w:rPr>
          <w:rFonts w:ascii="Times New Roman" w:hAnsi="Times New Roman" w:cs="Times New Roman"/>
          <w:b/>
          <w:bCs/>
          <w:sz w:val="24"/>
          <w:szCs w:val="24"/>
        </w:rPr>
        <w:t>this recognition carries no cost, creates no new derivative claims, and requires no new class of beneficiaries.</w:t>
      </w:r>
      <w:r w:rsidRPr="00EC1ED1">
        <w:rPr>
          <w:rFonts w:ascii="Times New Roman" w:hAnsi="Times New Roman" w:cs="Times New Roman"/>
          <w:sz w:val="24"/>
          <w:szCs w:val="24"/>
        </w:rPr>
        <w:t xml:space="preserve"> All derivative claims have been resolved by previous Lost Canadian legislation, which has captured everyone except those who died before 1947. This is a matter of Honour of Canada, Honour of the Crown, and historical truth.</w:t>
      </w:r>
    </w:p>
    <w:p w14:paraId="78A8AEA0" w14:textId="1AE03424" w:rsidR="00C41A83" w:rsidRPr="00EC1ED1" w:rsidRDefault="00C41A83" w:rsidP="00965C84">
      <w:pPr>
        <w:spacing w:after="120"/>
        <w:rPr>
          <w:rFonts w:ascii="Times New Roman" w:hAnsi="Times New Roman" w:cs="Times New Roman"/>
          <w:sz w:val="24"/>
          <w:szCs w:val="24"/>
        </w:rPr>
      </w:pPr>
      <w:r w:rsidRPr="00EC1ED1">
        <w:rPr>
          <w:rFonts w:ascii="Times New Roman" w:hAnsi="Times New Roman" w:cs="Times New Roman"/>
          <w:sz w:val="24"/>
          <w:szCs w:val="24"/>
        </w:rPr>
        <w:t>It's also about "Standing on Guard for Thee." It's about truth and setting the record straight. As Maya Angelou so aptly stated, "</w:t>
      </w:r>
      <w:r w:rsidRPr="007C2A8D">
        <w:rPr>
          <w:rFonts w:ascii="Times New Roman" w:hAnsi="Times New Roman" w:cs="Times New Roman"/>
          <w:i/>
          <w:iCs/>
          <w:sz w:val="24"/>
          <w:szCs w:val="24"/>
        </w:rPr>
        <w:t>No man can know where he is going unless he knows exactly where he has been and exactly how he arrived at his present place</w:t>
      </w:r>
      <w:r w:rsidRPr="00EC1ED1">
        <w:rPr>
          <w:rFonts w:ascii="Times New Roman" w:hAnsi="Times New Roman" w:cs="Times New Roman"/>
          <w:sz w:val="24"/>
          <w:szCs w:val="24"/>
        </w:rPr>
        <w:t>." Canadian human rights activist June Callwood was direct: "</w:t>
      </w:r>
      <w:r w:rsidRPr="007C2A8D">
        <w:rPr>
          <w:rFonts w:ascii="Times New Roman" w:hAnsi="Times New Roman" w:cs="Times New Roman"/>
          <w:i/>
          <w:iCs/>
          <w:sz w:val="24"/>
          <w:szCs w:val="24"/>
        </w:rPr>
        <w:t>Once you know about the abuse you become part of it</w:t>
      </w:r>
      <w:r w:rsidRPr="00EC1ED1">
        <w:rPr>
          <w:rFonts w:ascii="Times New Roman" w:hAnsi="Times New Roman" w:cs="Times New Roman"/>
          <w:sz w:val="24"/>
          <w:szCs w:val="24"/>
        </w:rPr>
        <w:t>." President Kennedy's words to U.S. legislators during the civil rights movement apply with equal force to Canadian Parliamentarians today: "</w:t>
      </w:r>
      <w:r w:rsidRPr="007C2A8D">
        <w:rPr>
          <w:rFonts w:ascii="Times New Roman" w:hAnsi="Times New Roman" w:cs="Times New Roman"/>
          <w:i/>
          <w:iCs/>
          <w:sz w:val="24"/>
          <w:szCs w:val="24"/>
        </w:rPr>
        <w:t>Those who do nothing are inviting shame. Those who act boldly are recognizing a right, as well as reality</w:t>
      </w:r>
      <w:r w:rsidRPr="00EC1ED1">
        <w:rPr>
          <w:rFonts w:ascii="Times New Roman" w:hAnsi="Times New Roman" w:cs="Times New Roman"/>
          <w:sz w:val="24"/>
          <w:szCs w:val="24"/>
        </w:rPr>
        <w:t>."</w:t>
      </w:r>
    </w:p>
    <w:p w14:paraId="759FE080" w14:textId="44EC1322" w:rsidR="00965C84" w:rsidRDefault="00C41A83" w:rsidP="00965C84">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lastRenderedPageBreak/>
        <w:t>D. Notes for Parliamentarians</w:t>
      </w:r>
    </w:p>
    <w:p w14:paraId="67F58A92" w14:textId="77777777" w:rsidR="00965C84" w:rsidRDefault="00965C84" w:rsidP="00965C84">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Post-1947, the government, due in large part to Mackenzie King, never challenged the myth that Canadian citizenship had begun on January 1, 1947, with King being Canada's first citizen (this was purely symbolic as the Supreme Court Justice made clear that day). But then, King was the head of the government, and he led the charge in promulgating that myth.</w:t>
      </w:r>
    </w:p>
    <w:p w14:paraId="55AB7AD3" w14:textId="77777777"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 xml:space="preserve">Canadian citizenship didn't need a statute in 1947 (although it was well documented in previous law, like the 1910 Immigration Act). Citizenship also subsisted in the common law of allegiance, in the constitutional structure grounded in the B.N.A. Act preamble, and in judicial recognition — </w:t>
      </w:r>
      <w:r w:rsidRPr="00965C84">
        <w:rPr>
          <w:rFonts w:ascii="Times New Roman" w:hAnsi="Times New Roman" w:cs="Times New Roman"/>
          <w:i/>
          <w:iCs/>
          <w:sz w:val="24"/>
          <w:szCs w:val="24"/>
        </w:rPr>
        <w:t>Shin Shim</w:t>
      </w:r>
      <w:r w:rsidRPr="00965C84">
        <w:rPr>
          <w:rFonts w:ascii="Times New Roman" w:hAnsi="Times New Roman" w:cs="Times New Roman"/>
          <w:sz w:val="24"/>
          <w:szCs w:val="24"/>
        </w:rPr>
        <w:t xml:space="preserve"> (1938) found it without a creating statute. It lived in the hearts and minds of the soldiers who fought — and of every Canadian they fought for (which is the very definition of </w:t>
      </w:r>
      <w:r w:rsidRPr="00965C84">
        <w:rPr>
          <w:rFonts w:ascii="Times New Roman" w:hAnsi="Times New Roman" w:cs="Times New Roman"/>
          <w:i/>
          <w:iCs/>
          <w:sz w:val="24"/>
          <w:szCs w:val="24"/>
        </w:rPr>
        <w:t>de facto</w:t>
      </w:r>
      <w:r w:rsidRPr="00965C84">
        <w:rPr>
          <w:rFonts w:ascii="Times New Roman" w:hAnsi="Times New Roman" w:cs="Times New Roman"/>
          <w:sz w:val="24"/>
          <w:szCs w:val="24"/>
        </w:rPr>
        <w:t xml:space="preserve"> citizenship). The 1921 Nationals Act was declaratory, not constitutive: it presumed the status rather than creating it.</w:t>
      </w:r>
    </w:p>
    <w:p w14:paraId="7561AEC6" w14:textId="77777777"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 xml:space="preserve">British subject status did not disappear in 1947. Canadians were simultaneously British subjects and Canadian citizens from Confederation forward. The two labels described different facets of the same allegiance: membership in the Canadian body politic, and membership in the wider imperial community. British subjecthood persisted until February 15, 1977 — and the constitutional identity completed on April 17, 1982. The government's "either/or" framing — British subject </w:t>
      </w:r>
      <w:r w:rsidRPr="004D439D">
        <w:rPr>
          <w:rFonts w:ascii="Times New Roman" w:hAnsi="Times New Roman" w:cs="Times New Roman"/>
          <w:i/>
          <w:iCs/>
          <w:sz w:val="24"/>
          <w:szCs w:val="24"/>
        </w:rPr>
        <w:t>or</w:t>
      </w:r>
      <w:r w:rsidRPr="00965C84">
        <w:rPr>
          <w:rFonts w:ascii="Times New Roman" w:hAnsi="Times New Roman" w:cs="Times New Roman"/>
          <w:sz w:val="24"/>
          <w:szCs w:val="24"/>
        </w:rPr>
        <w:t xml:space="preserve"> Canadian citizen — is false. It was never either/or. It was both. As R.B. Bennett said in the House of Commons on February 15, 1929: "We are British subjects; we are Canadian citizens."</w:t>
      </w:r>
    </w:p>
    <w:p w14:paraId="522EB12F" w14:textId="01D177F4"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 xml:space="preserve">If civil law has no place in citizenship — or a subordinate one — what place does Quebec have in Canada? Draw that line, and you split the country. Additionally, by dismissing civil law, the government concedes that Quebecers hold their citizenship on different terms </w:t>
      </w:r>
      <w:r w:rsidR="008F59B5">
        <w:rPr>
          <w:rFonts w:ascii="Times New Roman" w:hAnsi="Times New Roman" w:cs="Times New Roman"/>
          <w:sz w:val="24"/>
          <w:szCs w:val="24"/>
        </w:rPr>
        <w:t>from</w:t>
      </w:r>
      <w:r w:rsidRPr="00965C84">
        <w:rPr>
          <w:rFonts w:ascii="Times New Roman" w:hAnsi="Times New Roman" w:cs="Times New Roman"/>
          <w:sz w:val="24"/>
          <w:szCs w:val="24"/>
        </w:rPr>
        <w:t xml:space="preserve"> other Canadians. Can the government afford that admission?</w:t>
      </w:r>
    </w:p>
    <w:p w14:paraId="1DD92159" w14:textId="77777777"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Do not mistake silence in the statute book for the absence of law. Silence is not negation, and statute is not the whole of law.</w:t>
      </w:r>
    </w:p>
    <w:p w14:paraId="2C361506" w14:textId="77777777"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Treating 1947 as the day Canadian identity was invented rather than the day it was codified, Parliament would be telling Canadians that truth doesn't matter.</w:t>
      </w:r>
    </w:p>
    <w:p w14:paraId="7EE939A5" w14:textId="77777777" w:rsid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To erase the historical deep roots of our citizenship reduces the story of Canada from a profound, multi-generational journey into a mere paperwork exercise of the modern state.</w:t>
      </w:r>
    </w:p>
    <w:p w14:paraId="5B5EA2EC" w14:textId="14A0FBD1" w:rsidR="00C41A83" w:rsidRPr="00965C84" w:rsidRDefault="00C41A83" w:rsidP="00C41A83">
      <w:pPr>
        <w:pStyle w:val="ListParagraph"/>
        <w:numPr>
          <w:ilvl w:val="0"/>
          <w:numId w:val="4"/>
        </w:numPr>
        <w:spacing w:after="120"/>
        <w:rPr>
          <w:rFonts w:ascii="Times New Roman" w:hAnsi="Times New Roman" w:cs="Times New Roman"/>
          <w:sz w:val="24"/>
          <w:szCs w:val="24"/>
        </w:rPr>
      </w:pPr>
      <w:r w:rsidRPr="00965C84">
        <w:rPr>
          <w:rFonts w:ascii="Times New Roman" w:hAnsi="Times New Roman" w:cs="Times New Roman"/>
          <w:sz w:val="24"/>
          <w:szCs w:val="24"/>
        </w:rPr>
        <w:t>Keeping 1947 as the start date severs the legal and emotional bond between modern Canadians and their ancestors. It decides whether our war dead fell as Canadians or as subjects. It orphans those who came before us: the men who fell at Vimy become foreigners of their own nation; the Chinese Canadians remain as aliens in their own land; and pre-1947 Canadian-born Japanese Canadians who were deported got stripped of a status they never had. To maintain 1947 is to embrace a false narrative — one advanced by a Prime Minister whose policies were rooted in racism and self-promotion. Canada can and must do better. Our soldiers gave their lives fighting for our rights. The least Parliamentarians can do today is to recognize these heroes as the citizens of Canada they always were. You are now their voice, for the dead cannot speak.</w:t>
      </w:r>
    </w:p>
    <w:p w14:paraId="589D0E0D"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Mr. Carney says that Canada is Stable, Dependable, and Reliable. Not so for citizenship.</w:t>
      </w:r>
    </w:p>
    <w:p w14:paraId="1C30EC28"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b/>
          <w:bCs/>
          <w:sz w:val="24"/>
          <w:szCs w:val="24"/>
        </w:rPr>
        <w:lastRenderedPageBreak/>
        <w:t>CANADA will never be CANADA STRONG until it is also CITIZENSHIP STRONG.</w:t>
      </w:r>
    </w:p>
    <w:p w14:paraId="1BE06F6F"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0C1FB1F2"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sz w:val="24"/>
          <w:szCs w:val="24"/>
        </w:rPr>
        <w:t>Respectfully submitted,</w:t>
      </w:r>
    </w:p>
    <w:p w14:paraId="36FA425E" w14:textId="77777777" w:rsidR="00C41A83" w:rsidRPr="00EC1ED1" w:rsidRDefault="00C41A83" w:rsidP="00C41A83">
      <w:pPr>
        <w:spacing w:after="120"/>
        <w:rPr>
          <w:rFonts w:ascii="Times New Roman" w:hAnsi="Times New Roman" w:cs="Times New Roman"/>
          <w:sz w:val="24"/>
          <w:szCs w:val="24"/>
        </w:rPr>
      </w:pPr>
      <w:r w:rsidRPr="00EC1ED1">
        <w:rPr>
          <w:rFonts w:ascii="Times New Roman" w:hAnsi="Times New Roman" w:cs="Times New Roman"/>
          <w:b/>
          <w:bCs/>
          <w:sz w:val="24"/>
          <w:szCs w:val="24"/>
        </w:rPr>
        <w:t>Don Chapman</w:t>
      </w:r>
      <w:r w:rsidRPr="00EC1ED1">
        <w:rPr>
          <w:rFonts w:ascii="Times New Roman" w:hAnsi="Times New Roman" w:cs="Times New Roman"/>
          <w:sz w:val="24"/>
          <w:szCs w:val="24"/>
        </w:rPr>
        <w:t xml:space="preserve"> Author, </w:t>
      </w:r>
      <w:r w:rsidRPr="00EC1ED1">
        <w:rPr>
          <w:rFonts w:ascii="Times New Roman" w:hAnsi="Times New Roman" w:cs="Times New Roman"/>
          <w:i/>
          <w:iCs/>
          <w:sz w:val="24"/>
          <w:szCs w:val="24"/>
        </w:rPr>
        <w:t>The Lost Canadians: A Struggle for Citizenship Rights</w:t>
      </w:r>
      <w:r w:rsidRPr="00EC1ED1">
        <w:rPr>
          <w:rFonts w:ascii="Times New Roman" w:hAnsi="Times New Roman" w:cs="Times New Roman"/>
          <w:sz w:val="24"/>
          <w:szCs w:val="24"/>
        </w:rPr>
        <w:t>; A leading authority on pre-1947 Canadian citizenship; Force behind 12 Parliamentary Bills and four judicial reviews; Recipient of the Meritorious Service Cross (civil division); Recipient — Senate of Canada 150th anniversary medal.</w:t>
      </w:r>
    </w:p>
    <w:p w14:paraId="39D0E57E" w14:textId="77777777" w:rsidR="00C41A83" w:rsidRPr="00EC1ED1" w:rsidRDefault="00C41A83" w:rsidP="00C41A83">
      <w:pPr>
        <w:pBdr>
          <w:bottom w:val="single" w:sz="6" w:space="1" w:color="CCCCCC"/>
        </w:pBdr>
        <w:spacing w:before="120" w:after="120"/>
        <w:rPr>
          <w:rFonts w:ascii="Times New Roman" w:hAnsi="Times New Roman" w:cs="Times New Roman"/>
          <w:sz w:val="24"/>
          <w:szCs w:val="24"/>
        </w:rPr>
      </w:pPr>
    </w:p>
    <w:p w14:paraId="1E00E858" w14:textId="77777777" w:rsidR="00C41A83" w:rsidRPr="00EC1ED1" w:rsidRDefault="00C41A83" w:rsidP="00C41A83">
      <w:pPr>
        <w:pStyle w:val="Heading2"/>
        <w:spacing w:before="300" w:after="150"/>
        <w:rPr>
          <w:rFonts w:ascii="Times New Roman" w:hAnsi="Times New Roman" w:cs="Times New Roman"/>
          <w:sz w:val="24"/>
          <w:szCs w:val="24"/>
        </w:rPr>
      </w:pPr>
      <w:r w:rsidRPr="00EC1ED1">
        <w:rPr>
          <w:rFonts w:ascii="Times New Roman" w:hAnsi="Times New Roman" w:cs="Times New Roman"/>
          <w:sz w:val="24"/>
          <w:szCs w:val="24"/>
        </w:rPr>
        <w:t>APPENDIX A — KEY DOCUMENTS CITED</w:t>
      </w:r>
    </w:p>
    <w:p w14:paraId="23DE3C15"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Senate Debates, 1st Parliament, 1st Session, November 7, 1867, pp. 5–6 (Monck)</w:t>
      </w:r>
    </w:p>
    <w:p w14:paraId="1FB3A961"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House of Commons Debates, March 16, 1871, p. 206 (Bill No. 12)</w:t>
      </w:r>
    </w:p>
    <w:p w14:paraId="4A75A71C"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Instructions to Enumerators for the Fourth Census (1901), Sydney Fisher</w:t>
      </w:r>
    </w:p>
    <w:p w14:paraId="1E98B1D8"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Report by W.L. Mackenzie King, Deputy Minister of Labour, 1908</w:t>
      </w:r>
    </w:p>
    <w:p w14:paraId="62EB68AF"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Canadian passport, circa 1908</w:t>
      </w:r>
    </w:p>
    <w:p w14:paraId="7C1BEAC5" w14:textId="77777777" w:rsidR="00C41A83" w:rsidRPr="00093B15" w:rsidRDefault="00C41A83"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sz w:val="24"/>
          <w:szCs w:val="24"/>
        </w:rPr>
        <w:t>Immigration Act, 1910, R.S.C. 1927, c. 93</w:t>
      </w:r>
    </w:p>
    <w:p w14:paraId="076FB08E" w14:textId="6212EEAF" w:rsidR="00093B15" w:rsidRPr="00093B15" w:rsidRDefault="00093B15"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color w:val="000000"/>
          <w:sz w:val="24"/>
          <w:szCs w:val="24"/>
        </w:rPr>
        <w:t>Covenant of the League of Nations, Article 1 (1920). Canada named among original Members.</w:t>
      </w:r>
    </w:p>
    <w:p w14:paraId="560A88AB" w14:textId="77777777" w:rsidR="00C41A83" w:rsidRPr="00093B15" w:rsidRDefault="00C41A83"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sz w:val="24"/>
          <w:szCs w:val="24"/>
        </w:rPr>
        <w:t>Sixth Census of Canada, 1921 – Volume 1</w:t>
      </w:r>
    </w:p>
    <w:p w14:paraId="6D29E0C2" w14:textId="77777777" w:rsidR="00C41A83" w:rsidRPr="00093B15" w:rsidRDefault="00C41A83"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sz w:val="24"/>
          <w:szCs w:val="24"/>
        </w:rPr>
        <w:t>House of Commons Debates, March 10, 1921, p. 771 (Doherty)</w:t>
      </w:r>
    </w:p>
    <w:p w14:paraId="7AA06E1B" w14:textId="77777777" w:rsidR="00C41A83" w:rsidRPr="00093B15" w:rsidRDefault="00C41A83"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sz w:val="24"/>
          <w:szCs w:val="24"/>
        </w:rPr>
        <w:t>Senate Debates, April 22, 1921, p. 289 (Lougheed/Belcourt)</w:t>
      </w:r>
    </w:p>
    <w:p w14:paraId="77ACF6C5"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093B15">
        <w:rPr>
          <w:rFonts w:ascii="Times New Roman" w:hAnsi="Times New Roman" w:cs="Times New Roman"/>
          <w:sz w:val="24"/>
          <w:szCs w:val="24"/>
        </w:rPr>
        <w:t>Canadian</w:t>
      </w:r>
      <w:r w:rsidRPr="00EC1ED1">
        <w:rPr>
          <w:rFonts w:ascii="Times New Roman" w:hAnsi="Times New Roman" w:cs="Times New Roman"/>
          <w:sz w:val="24"/>
          <w:szCs w:val="24"/>
        </w:rPr>
        <w:t xml:space="preserve"> Nationals Act, 11–12 Geo. V, c. 4, 1921</w:t>
      </w:r>
    </w:p>
    <w:p w14:paraId="4183D23C"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HC Deb 06 July 1922 vol 156 cc569-70 (Churchill)</w:t>
      </w:r>
    </w:p>
    <w:p w14:paraId="79252C92"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HC Deb 27 November 1922 vol 159 cc327-87 (Hogg)</w:t>
      </w:r>
    </w:p>
    <w:p w14:paraId="222BE902"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Convention for the Preservation of the Halibut Fishery of the Northern Pacific Ocean, signed March 2, 1923</w:t>
      </w:r>
    </w:p>
    <w:p w14:paraId="0996B0E5"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Liquor Treaty (United States), 1924</w:t>
      </w:r>
    </w:p>
    <w:p w14:paraId="750CF962"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Treaty respecting Smuggling Offences (United States), 1924</w:t>
      </w:r>
    </w:p>
    <w:p w14:paraId="0DC82DA6"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Copyright Arrangement (United States), 1924</w:t>
      </w:r>
    </w:p>
    <w:p w14:paraId="538BF552"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House of Commons Debates, February 15, 1929 – 16th Parliament, 3rd Session: Volume 1, p. 277 (Bissett resolution; Bennett; Malcolm; Rinfret)</w:t>
      </w:r>
    </w:p>
    <w:p w14:paraId="3B4F3796"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Shin Shim v. The King</w:t>
      </w:r>
      <w:r w:rsidRPr="00EC1ED1">
        <w:rPr>
          <w:rFonts w:ascii="Times New Roman" w:hAnsi="Times New Roman" w:cs="Times New Roman"/>
          <w:sz w:val="24"/>
          <w:szCs w:val="24"/>
        </w:rPr>
        <w:t>, [1938] SCR 378</w:t>
      </w:r>
    </w:p>
    <w:p w14:paraId="69144570"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Reference re Alberta Statutes</w:t>
      </w:r>
      <w:r w:rsidRPr="00EC1ED1">
        <w:rPr>
          <w:rFonts w:ascii="Times New Roman" w:hAnsi="Times New Roman" w:cs="Times New Roman"/>
          <w:sz w:val="24"/>
          <w:szCs w:val="24"/>
        </w:rPr>
        <w:t>, [1938] SCR 100 (Cannon J.)</w:t>
      </w:r>
    </w:p>
    <w:p w14:paraId="49B8D29F"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Administrative Report on the Eighth Census of Canada, 1941, pp. 11, 34</w:t>
      </w:r>
    </w:p>
    <w:p w14:paraId="5274FE0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Naturalization certificate of Peter Masten Skewitt (No. 37334, Series E, July 16, 1941)</w:t>
      </w:r>
    </w:p>
    <w:p w14:paraId="6D42D57E"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Battle of Brains – Canadian Citizenship and the Issues of War</w:t>
      </w:r>
      <w:r w:rsidRPr="00EC1ED1">
        <w:rPr>
          <w:rFonts w:ascii="Times New Roman" w:hAnsi="Times New Roman" w:cs="Times New Roman"/>
          <w:sz w:val="24"/>
          <w:szCs w:val="24"/>
        </w:rPr>
        <w:t>, King's Printer, 1942</w:t>
      </w:r>
    </w:p>
    <w:p w14:paraId="38053963"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Mainwaring v. Mainwaring</w:t>
      </w:r>
      <w:r w:rsidRPr="00EC1ED1">
        <w:rPr>
          <w:rFonts w:ascii="Times New Roman" w:hAnsi="Times New Roman" w:cs="Times New Roman"/>
          <w:sz w:val="24"/>
          <w:szCs w:val="24"/>
        </w:rPr>
        <w:t>, [1942] 2 D.L.R. 377 (B.C.C.A.)</w:t>
      </w:r>
    </w:p>
    <w:p w14:paraId="3B77531F"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 xml:space="preserve">Circular Telegram, Secretary of State for External Affairs, 1945 (Canadiana </w:t>
      </w:r>
      <w:proofErr w:type="gramStart"/>
      <w:r w:rsidRPr="00EC1ED1">
        <w:rPr>
          <w:rFonts w:ascii="Times New Roman" w:hAnsi="Times New Roman" w:cs="Times New Roman"/>
          <w:sz w:val="24"/>
          <w:szCs w:val="24"/>
        </w:rPr>
        <w:t>ooe.b</w:t>
      </w:r>
      <w:proofErr w:type="gramEnd"/>
      <w:r w:rsidRPr="00EC1ED1">
        <w:rPr>
          <w:rFonts w:ascii="Times New Roman" w:hAnsi="Times New Roman" w:cs="Times New Roman"/>
          <w:sz w:val="24"/>
          <w:szCs w:val="24"/>
        </w:rPr>
        <w:t>1603413E_010)</w:t>
      </w:r>
    </w:p>
    <w:p w14:paraId="6BBCA307"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P.C. 1945-858</w:t>
      </w:r>
    </w:p>
    <w:p w14:paraId="3EC72A6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Passport of Peter Masten Skewitt, 1945</w:t>
      </w:r>
    </w:p>
    <w:p w14:paraId="79B333D8"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lastRenderedPageBreak/>
        <w:t>House of Commons Debates, October 22, 1945</w:t>
      </w:r>
    </w:p>
    <w:p w14:paraId="6AD8D1AA"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House of Commons Debates, 1946, Bill No. 7, pp. 1028–1029 (Martin/Raymond)</w:t>
      </w:r>
    </w:p>
    <w:p w14:paraId="1AF04BB0"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Co-operative Committee on Japanese Canadians v. A.-G. Canada</w:t>
      </w:r>
      <w:r w:rsidRPr="00EC1ED1">
        <w:rPr>
          <w:rFonts w:ascii="Times New Roman" w:hAnsi="Times New Roman" w:cs="Times New Roman"/>
          <w:sz w:val="24"/>
          <w:szCs w:val="24"/>
        </w:rPr>
        <w:t>, [1947] AC 87 (UKPC)</w:t>
      </w:r>
    </w:p>
    <w:p w14:paraId="0F946C31"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Robertson, Robert G. Memorandum for the Prime Minister, December 10, 1946, re: Citizenship Ceremony, January 3, 1947. W.L.M. King Papers, Memoranda and Notes, 1940–1950, MG 26 J 4, Volume 244, pp. C164408–C164409. Library and Archives Canada.</w:t>
      </w:r>
    </w:p>
    <w:p w14:paraId="4C0751B1"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Canadian Citizenship Branch, Department of the Secretary of State. Planning document for the National Citizenship Ceremony, December 1946. W.L.M. King Papers, Memoranda and Notes, 1940–1950, MG 26 J 4, Volume 244, pp. C164431–C164432. Library and Archives Canada.</w:t>
      </w:r>
    </w:p>
    <w:p w14:paraId="4FD5CE7D"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Mackenzie King, address at the citizenship ceremony, Supreme Court of Canada, January 3, 1947</w:t>
      </w:r>
    </w:p>
    <w:p w14:paraId="585F6D6C"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Canadian Bar Review</w:t>
      </w:r>
      <w:r w:rsidRPr="00EC1ED1">
        <w:rPr>
          <w:rFonts w:ascii="Times New Roman" w:hAnsi="Times New Roman" w:cs="Times New Roman"/>
          <w:sz w:val="24"/>
          <w:szCs w:val="24"/>
        </w:rPr>
        <w:t xml:space="preserve"> article on the new Citizenship Act, 1947 (written by the Canadian Citizenship Branch, Dept. of the Secretary of State)</w:t>
      </w:r>
    </w:p>
    <w:p w14:paraId="5FF5A42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Dock to Destination</w:t>
      </w:r>
      <w:r w:rsidRPr="00EC1ED1">
        <w:rPr>
          <w:rFonts w:ascii="Times New Roman" w:hAnsi="Times New Roman" w:cs="Times New Roman"/>
          <w:sz w:val="24"/>
          <w:szCs w:val="24"/>
        </w:rPr>
        <w:t>, 1946</w:t>
      </w:r>
    </w:p>
    <w:p w14:paraId="6DA800F3"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Winner v. S.M.T. (Eastern) Ltd.</w:t>
      </w:r>
      <w:r w:rsidRPr="00EC1ED1">
        <w:rPr>
          <w:rFonts w:ascii="Times New Roman" w:hAnsi="Times New Roman" w:cs="Times New Roman"/>
          <w:sz w:val="24"/>
          <w:szCs w:val="24"/>
        </w:rPr>
        <w:t>, [1951] SCR 887</w:t>
      </w:r>
    </w:p>
    <w:p w14:paraId="613969B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President John F. Kennedy, "Radio and Television Report to the American People on Civil Rights." Speech, Washington, D.C., June 11, 1963</w:t>
      </w:r>
    </w:p>
    <w:p w14:paraId="729A03B9"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Reference re Offshore Mineral Rights</w:t>
      </w:r>
      <w:r w:rsidRPr="00EC1ED1">
        <w:rPr>
          <w:rFonts w:ascii="Times New Roman" w:hAnsi="Times New Roman" w:cs="Times New Roman"/>
          <w:sz w:val="24"/>
          <w:szCs w:val="24"/>
        </w:rPr>
        <w:t>, [1967] SCR 792</w:t>
      </w:r>
    </w:p>
    <w:p w14:paraId="198DB36A"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Solis v. Canada</w:t>
      </w:r>
      <w:r w:rsidRPr="00EC1ED1">
        <w:rPr>
          <w:rFonts w:ascii="Times New Roman" w:hAnsi="Times New Roman" w:cs="Times New Roman"/>
          <w:sz w:val="24"/>
          <w:szCs w:val="24"/>
        </w:rPr>
        <w:t>, 2000, A-360-98</w:t>
      </w:r>
    </w:p>
    <w:p w14:paraId="6C28AFDD"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Minister of Citizenship and Immigration v. Joseph Taylor</w:t>
      </w:r>
      <w:r w:rsidRPr="00EC1ED1">
        <w:rPr>
          <w:rFonts w:ascii="Times New Roman" w:hAnsi="Times New Roman" w:cs="Times New Roman"/>
          <w:sz w:val="24"/>
          <w:szCs w:val="24"/>
        </w:rPr>
        <w:t>, 2007 FCA 349</w:t>
      </w:r>
    </w:p>
    <w:p w14:paraId="6FEFA0A0"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i/>
          <w:iCs/>
          <w:sz w:val="24"/>
          <w:szCs w:val="24"/>
        </w:rPr>
        <w:t>Manitoba Metis Federation Inc. v. Canada (AG)</w:t>
      </w:r>
      <w:r w:rsidRPr="00EC1ED1">
        <w:rPr>
          <w:rFonts w:ascii="Times New Roman" w:hAnsi="Times New Roman" w:cs="Times New Roman"/>
          <w:sz w:val="24"/>
          <w:szCs w:val="24"/>
        </w:rPr>
        <w:t>, 2013 SCC 14</w:t>
      </w:r>
    </w:p>
    <w:p w14:paraId="56F2172E"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Secret Department of Justice Report to Minister Jason Kenney, 2012</w:t>
      </w:r>
    </w:p>
    <w:p w14:paraId="20701FB2"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Minister Patty Hajdu, statement on the Nicholas case, March 2022</w:t>
      </w:r>
    </w:p>
    <w:p w14:paraId="087CBD4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 xml:space="preserve">Diubaldo, Richard. </w:t>
      </w:r>
      <w:r w:rsidRPr="00EC1ED1">
        <w:rPr>
          <w:rFonts w:ascii="Times New Roman" w:hAnsi="Times New Roman" w:cs="Times New Roman"/>
          <w:i/>
          <w:iCs/>
          <w:sz w:val="24"/>
          <w:szCs w:val="24"/>
        </w:rPr>
        <w:t>The Government of Canada and the Inuit, 1900–1967</w:t>
      </w:r>
      <w:r w:rsidRPr="00EC1ED1">
        <w:rPr>
          <w:rFonts w:ascii="Times New Roman" w:hAnsi="Times New Roman" w:cs="Times New Roman"/>
          <w:sz w:val="24"/>
          <w:szCs w:val="24"/>
        </w:rPr>
        <w:t>. Ottawa: Indian and Northern Affairs Canada, Research Branch, Corporate Policy, 1985, p. 36</w:t>
      </w:r>
    </w:p>
    <w:p w14:paraId="3476A09E"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Canadian Passport Order, SI/81-86</w:t>
      </w:r>
    </w:p>
    <w:p w14:paraId="45FC93FB"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Interpretation Act, R.S.C. 1985, c. I-21</w:t>
      </w:r>
    </w:p>
    <w:p w14:paraId="05C5E213"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Federal Law-Civil Law Harmonization Act, S.C. 2001, c. 4</w:t>
      </w:r>
    </w:p>
    <w:p w14:paraId="137E96DF"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Civil Code of Quebec</w:t>
      </w:r>
    </w:p>
    <w:p w14:paraId="7A6EA3AD" w14:textId="77777777" w:rsidR="00C41A83" w:rsidRPr="00EC1ED1" w:rsidRDefault="00C41A83" w:rsidP="00C41A83">
      <w:pPr>
        <w:pStyle w:val="ListParagraph"/>
        <w:numPr>
          <w:ilvl w:val="0"/>
          <w:numId w:val="2"/>
        </w:numPr>
        <w:spacing w:after="60"/>
        <w:rPr>
          <w:rFonts w:ascii="Times New Roman" w:hAnsi="Times New Roman" w:cs="Times New Roman"/>
          <w:sz w:val="24"/>
          <w:szCs w:val="24"/>
        </w:rPr>
      </w:pPr>
      <w:r w:rsidRPr="00EC1ED1">
        <w:rPr>
          <w:rFonts w:ascii="Times New Roman" w:hAnsi="Times New Roman" w:cs="Times New Roman"/>
          <w:sz w:val="24"/>
          <w:szCs w:val="24"/>
        </w:rPr>
        <w:t xml:space="preserve">Driedger, </w:t>
      </w:r>
      <w:r w:rsidRPr="00EC1ED1">
        <w:rPr>
          <w:rFonts w:ascii="Times New Roman" w:hAnsi="Times New Roman" w:cs="Times New Roman"/>
          <w:i/>
          <w:iCs/>
          <w:sz w:val="24"/>
          <w:szCs w:val="24"/>
        </w:rPr>
        <w:t>Construction of Statutes</w:t>
      </w:r>
      <w:r w:rsidRPr="00EC1ED1">
        <w:rPr>
          <w:rFonts w:ascii="Times New Roman" w:hAnsi="Times New Roman" w:cs="Times New Roman"/>
          <w:sz w:val="24"/>
          <w:szCs w:val="24"/>
        </w:rPr>
        <w:t xml:space="preserve"> (on legislation by reference and incorporation)</w:t>
      </w:r>
    </w:p>
    <w:p w14:paraId="4DEDA970" w14:textId="57C0FEB1" w:rsidR="007A568C" w:rsidRPr="00EC1ED1" w:rsidRDefault="007A568C">
      <w:pPr>
        <w:spacing w:after="120"/>
        <w:rPr>
          <w:rFonts w:ascii="Times New Roman" w:hAnsi="Times New Roman" w:cs="Times New Roman"/>
          <w:sz w:val="24"/>
          <w:szCs w:val="24"/>
        </w:rPr>
      </w:pPr>
    </w:p>
    <w:sectPr w:rsidR="007A568C" w:rsidRPr="00EC1ED1">
      <w:footerReference w:type="even"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234C0D" w14:textId="77777777" w:rsidR="00F11547" w:rsidRDefault="00F11547" w:rsidP="00611157">
      <w:r>
        <w:separator/>
      </w:r>
    </w:p>
  </w:endnote>
  <w:endnote w:type="continuationSeparator" w:id="0">
    <w:p w14:paraId="41FF409C" w14:textId="77777777" w:rsidR="00F11547" w:rsidRDefault="00F11547" w:rsidP="0061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29595475"/>
      <w:docPartObj>
        <w:docPartGallery w:val="Page Numbers (Bottom of Page)"/>
        <w:docPartUnique/>
      </w:docPartObj>
    </w:sdtPr>
    <w:sdtContent>
      <w:p w14:paraId="3C920159" w14:textId="6D8434C2" w:rsidR="00611157" w:rsidRDefault="00611157" w:rsidP="00B15F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B7DC7A" w14:textId="77777777" w:rsidR="00611157" w:rsidRDefault="00611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11996752"/>
      <w:docPartObj>
        <w:docPartGallery w:val="Page Numbers (Bottom of Page)"/>
        <w:docPartUnique/>
      </w:docPartObj>
    </w:sdtPr>
    <w:sdtContent>
      <w:p w14:paraId="4BAAA248" w14:textId="02BA2AD5" w:rsidR="00611157" w:rsidRDefault="00611157" w:rsidP="00B15F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498CC8" w14:textId="77777777" w:rsidR="00611157" w:rsidRDefault="00611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081771" w14:textId="77777777" w:rsidR="00F11547" w:rsidRDefault="00F11547" w:rsidP="00611157">
      <w:r>
        <w:separator/>
      </w:r>
    </w:p>
  </w:footnote>
  <w:footnote w:type="continuationSeparator" w:id="0">
    <w:p w14:paraId="5C4EEC59" w14:textId="77777777" w:rsidR="00F11547" w:rsidRDefault="00F11547" w:rsidP="00611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D04DE"/>
    <w:multiLevelType w:val="hybridMultilevel"/>
    <w:tmpl w:val="EA6A82F4"/>
    <w:lvl w:ilvl="0" w:tplc="6E44B388">
      <w:start w:val="1"/>
      <w:numFmt w:val="bullet"/>
      <w:lvlText w:val="●"/>
      <w:lvlJc w:val="left"/>
      <w:pPr>
        <w:ind w:left="720" w:hanging="360"/>
      </w:pPr>
    </w:lvl>
    <w:lvl w:ilvl="1" w:tplc="0C7A265E">
      <w:start w:val="1"/>
      <w:numFmt w:val="bullet"/>
      <w:lvlText w:val="○"/>
      <w:lvlJc w:val="left"/>
      <w:pPr>
        <w:ind w:left="1440" w:hanging="360"/>
      </w:pPr>
    </w:lvl>
    <w:lvl w:ilvl="2" w:tplc="6A5CE41E">
      <w:start w:val="1"/>
      <w:numFmt w:val="bullet"/>
      <w:lvlText w:val="■"/>
      <w:lvlJc w:val="left"/>
      <w:pPr>
        <w:ind w:left="2160" w:hanging="360"/>
      </w:pPr>
    </w:lvl>
    <w:lvl w:ilvl="3" w:tplc="D8B2C4F2">
      <w:start w:val="1"/>
      <w:numFmt w:val="bullet"/>
      <w:lvlText w:val="●"/>
      <w:lvlJc w:val="left"/>
      <w:pPr>
        <w:ind w:left="2880" w:hanging="360"/>
      </w:pPr>
    </w:lvl>
    <w:lvl w:ilvl="4" w:tplc="021EB952">
      <w:start w:val="1"/>
      <w:numFmt w:val="bullet"/>
      <w:lvlText w:val="○"/>
      <w:lvlJc w:val="left"/>
      <w:pPr>
        <w:ind w:left="3600" w:hanging="360"/>
      </w:pPr>
    </w:lvl>
    <w:lvl w:ilvl="5" w:tplc="1C900A88">
      <w:start w:val="1"/>
      <w:numFmt w:val="bullet"/>
      <w:lvlText w:val="■"/>
      <w:lvlJc w:val="left"/>
      <w:pPr>
        <w:ind w:left="4320" w:hanging="360"/>
      </w:pPr>
    </w:lvl>
    <w:lvl w:ilvl="6" w:tplc="72D4A90A">
      <w:start w:val="1"/>
      <w:numFmt w:val="bullet"/>
      <w:lvlText w:val="●"/>
      <w:lvlJc w:val="left"/>
      <w:pPr>
        <w:ind w:left="5040" w:hanging="360"/>
      </w:pPr>
    </w:lvl>
    <w:lvl w:ilvl="7" w:tplc="6DC216A8">
      <w:start w:val="1"/>
      <w:numFmt w:val="bullet"/>
      <w:lvlText w:val="●"/>
      <w:lvlJc w:val="left"/>
      <w:pPr>
        <w:ind w:left="5760" w:hanging="360"/>
      </w:pPr>
    </w:lvl>
    <w:lvl w:ilvl="8" w:tplc="925AEA52">
      <w:start w:val="1"/>
      <w:numFmt w:val="bullet"/>
      <w:lvlText w:val="●"/>
      <w:lvlJc w:val="left"/>
      <w:pPr>
        <w:ind w:left="6480" w:hanging="360"/>
      </w:pPr>
    </w:lvl>
  </w:abstractNum>
  <w:abstractNum w:abstractNumId="1" w15:restartNumberingAfterBreak="0">
    <w:nsid w:val="261536CC"/>
    <w:multiLevelType w:val="hybridMultilevel"/>
    <w:tmpl w:val="4E020756"/>
    <w:lvl w:ilvl="0" w:tplc="CF2A2434">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83A98"/>
    <w:multiLevelType w:val="hybridMultilevel"/>
    <w:tmpl w:val="BDE45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42D8F"/>
    <w:multiLevelType w:val="hybridMultilevel"/>
    <w:tmpl w:val="047A1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66888"/>
    <w:multiLevelType w:val="hybridMultilevel"/>
    <w:tmpl w:val="07ACB4D6"/>
    <w:lvl w:ilvl="0" w:tplc="38C086E8">
      <w:start w:val="4"/>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10C0D"/>
    <w:multiLevelType w:val="hybridMultilevel"/>
    <w:tmpl w:val="5338DF3E"/>
    <w:lvl w:ilvl="0" w:tplc="410846D8">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2853C6"/>
    <w:multiLevelType w:val="hybridMultilevel"/>
    <w:tmpl w:val="3DAE9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D2D98"/>
    <w:multiLevelType w:val="hybridMultilevel"/>
    <w:tmpl w:val="D0EA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B83EBB"/>
    <w:multiLevelType w:val="hybridMultilevel"/>
    <w:tmpl w:val="EE12E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A45ABC"/>
    <w:multiLevelType w:val="hybridMultilevel"/>
    <w:tmpl w:val="C92A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C4E1F"/>
    <w:multiLevelType w:val="hybridMultilevel"/>
    <w:tmpl w:val="8BD04510"/>
    <w:lvl w:ilvl="0" w:tplc="F5F8D0B4">
      <w:start w:val="1"/>
      <w:numFmt w:val="decimal"/>
      <w:lvlText w:val="%1."/>
      <w:lvlJc w:val="left"/>
      <w:pPr>
        <w:ind w:left="720" w:hanging="360"/>
      </w:pPr>
    </w:lvl>
    <w:lvl w:ilvl="1" w:tplc="1B560840">
      <w:start w:val="1"/>
      <w:numFmt w:val="decimal"/>
      <w:lvlText w:val="%2."/>
      <w:lvlJc w:val="left"/>
      <w:pPr>
        <w:ind w:left="1440" w:hanging="360"/>
      </w:pPr>
    </w:lvl>
    <w:lvl w:ilvl="2" w:tplc="E2EC33EA">
      <w:start w:val="1"/>
      <w:numFmt w:val="decimal"/>
      <w:lvlText w:val="%3."/>
      <w:lvlJc w:val="left"/>
      <w:pPr>
        <w:ind w:left="2160" w:hanging="360"/>
      </w:pPr>
    </w:lvl>
    <w:lvl w:ilvl="3" w:tplc="23B8CEFC">
      <w:start w:val="1"/>
      <w:numFmt w:val="decimal"/>
      <w:lvlText w:val="%4."/>
      <w:lvlJc w:val="left"/>
      <w:pPr>
        <w:ind w:left="2880" w:hanging="360"/>
      </w:pPr>
    </w:lvl>
    <w:lvl w:ilvl="4" w:tplc="395E4B48">
      <w:start w:val="1"/>
      <w:numFmt w:val="decimal"/>
      <w:lvlText w:val="%5."/>
      <w:lvlJc w:val="left"/>
      <w:pPr>
        <w:ind w:left="3600" w:hanging="360"/>
      </w:pPr>
    </w:lvl>
    <w:lvl w:ilvl="5" w:tplc="67D48FD0">
      <w:numFmt w:val="decimal"/>
      <w:lvlText w:val=""/>
      <w:lvlJc w:val="left"/>
    </w:lvl>
    <w:lvl w:ilvl="6" w:tplc="A79A53CC">
      <w:numFmt w:val="decimal"/>
      <w:lvlText w:val=""/>
      <w:lvlJc w:val="left"/>
    </w:lvl>
    <w:lvl w:ilvl="7" w:tplc="1A906D9E">
      <w:numFmt w:val="decimal"/>
      <w:lvlText w:val=""/>
      <w:lvlJc w:val="left"/>
    </w:lvl>
    <w:lvl w:ilvl="8" w:tplc="C5FCEBC8">
      <w:numFmt w:val="decimal"/>
      <w:lvlText w:val=""/>
      <w:lvlJc w:val="left"/>
    </w:lvl>
  </w:abstractNum>
  <w:abstractNum w:abstractNumId="11" w15:restartNumberingAfterBreak="0">
    <w:nsid w:val="63045040"/>
    <w:multiLevelType w:val="hybridMultilevel"/>
    <w:tmpl w:val="141CE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9A6358"/>
    <w:multiLevelType w:val="hybridMultilevel"/>
    <w:tmpl w:val="EF2ACF0C"/>
    <w:lvl w:ilvl="0" w:tplc="9F56121E">
      <w:start w:val="1"/>
      <w:numFmt w:val="decimal"/>
      <w:lvlText w:val="%1."/>
      <w:lvlJc w:val="left"/>
      <w:pPr>
        <w:ind w:left="720" w:hanging="360"/>
      </w:pPr>
    </w:lvl>
    <w:lvl w:ilvl="1" w:tplc="75D27A7A">
      <w:start w:val="1"/>
      <w:numFmt w:val="decimal"/>
      <w:lvlText w:val="%2."/>
      <w:lvlJc w:val="left"/>
      <w:pPr>
        <w:ind w:left="1440" w:hanging="360"/>
      </w:pPr>
    </w:lvl>
    <w:lvl w:ilvl="2" w:tplc="391A2452">
      <w:start w:val="1"/>
      <w:numFmt w:val="decimal"/>
      <w:lvlText w:val="%3."/>
      <w:lvlJc w:val="left"/>
      <w:pPr>
        <w:ind w:left="2160" w:hanging="360"/>
      </w:pPr>
    </w:lvl>
    <w:lvl w:ilvl="3" w:tplc="C33AFD78">
      <w:start w:val="1"/>
      <w:numFmt w:val="decimal"/>
      <w:lvlText w:val="%4."/>
      <w:lvlJc w:val="left"/>
      <w:pPr>
        <w:ind w:left="2880" w:hanging="360"/>
      </w:pPr>
    </w:lvl>
    <w:lvl w:ilvl="4" w:tplc="97FE53A2">
      <w:start w:val="1"/>
      <w:numFmt w:val="decimal"/>
      <w:lvlText w:val="%5."/>
      <w:lvlJc w:val="left"/>
      <w:pPr>
        <w:ind w:left="3600" w:hanging="360"/>
      </w:pPr>
    </w:lvl>
    <w:lvl w:ilvl="5" w:tplc="EE56E49E">
      <w:numFmt w:val="decimal"/>
      <w:lvlText w:val=""/>
      <w:lvlJc w:val="left"/>
    </w:lvl>
    <w:lvl w:ilvl="6" w:tplc="33A243C4">
      <w:numFmt w:val="decimal"/>
      <w:lvlText w:val=""/>
      <w:lvlJc w:val="left"/>
    </w:lvl>
    <w:lvl w:ilvl="7" w:tplc="196A740E">
      <w:numFmt w:val="decimal"/>
      <w:lvlText w:val=""/>
      <w:lvlJc w:val="left"/>
    </w:lvl>
    <w:lvl w:ilvl="8" w:tplc="C05E8536">
      <w:numFmt w:val="decimal"/>
      <w:lvlText w:val=""/>
      <w:lvlJc w:val="left"/>
    </w:lvl>
  </w:abstractNum>
  <w:abstractNum w:abstractNumId="13" w15:restartNumberingAfterBreak="0">
    <w:nsid w:val="701809E6"/>
    <w:multiLevelType w:val="hybridMultilevel"/>
    <w:tmpl w:val="FDB47AD2"/>
    <w:lvl w:ilvl="0" w:tplc="661CA232">
      <w:start w:val="1"/>
      <w:numFmt w:val="bullet"/>
      <w:lvlText w:val="●"/>
      <w:lvlJc w:val="left"/>
      <w:pPr>
        <w:ind w:left="720" w:hanging="360"/>
      </w:pPr>
    </w:lvl>
    <w:lvl w:ilvl="1" w:tplc="D484442C">
      <w:start w:val="1"/>
      <w:numFmt w:val="bullet"/>
      <w:lvlText w:val="○"/>
      <w:lvlJc w:val="left"/>
      <w:pPr>
        <w:ind w:left="1440" w:hanging="360"/>
      </w:pPr>
    </w:lvl>
    <w:lvl w:ilvl="2" w:tplc="A692A3F2">
      <w:start w:val="1"/>
      <w:numFmt w:val="bullet"/>
      <w:lvlText w:val="■"/>
      <w:lvlJc w:val="left"/>
      <w:pPr>
        <w:ind w:left="2160" w:hanging="360"/>
      </w:pPr>
    </w:lvl>
    <w:lvl w:ilvl="3" w:tplc="01B6F79C">
      <w:start w:val="1"/>
      <w:numFmt w:val="bullet"/>
      <w:lvlText w:val="●"/>
      <w:lvlJc w:val="left"/>
      <w:pPr>
        <w:ind w:left="2880" w:hanging="360"/>
      </w:pPr>
    </w:lvl>
    <w:lvl w:ilvl="4" w:tplc="A7F618C8">
      <w:start w:val="1"/>
      <w:numFmt w:val="bullet"/>
      <w:lvlText w:val="○"/>
      <w:lvlJc w:val="left"/>
      <w:pPr>
        <w:ind w:left="3600" w:hanging="360"/>
      </w:pPr>
    </w:lvl>
    <w:lvl w:ilvl="5" w:tplc="F5C4E480">
      <w:start w:val="1"/>
      <w:numFmt w:val="bullet"/>
      <w:lvlText w:val="■"/>
      <w:lvlJc w:val="left"/>
      <w:pPr>
        <w:ind w:left="4320" w:hanging="360"/>
      </w:pPr>
    </w:lvl>
    <w:lvl w:ilvl="6" w:tplc="8C5AEE12">
      <w:start w:val="1"/>
      <w:numFmt w:val="bullet"/>
      <w:lvlText w:val="●"/>
      <w:lvlJc w:val="left"/>
      <w:pPr>
        <w:ind w:left="5040" w:hanging="360"/>
      </w:pPr>
    </w:lvl>
    <w:lvl w:ilvl="7" w:tplc="C26054AC">
      <w:start w:val="1"/>
      <w:numFmt w:val="bullet"/>
      <w:lvlText w:val="●"/>
      <w:lvlJc w:val="left"/>
      <w:pPr>
        <w:ind w:left="5760" w:hanging="360"/>
      </w:pPr>
    </w:lvl>
    <w:lvl w:ilvl="8" w:tplc="B6929552">
      <w:start w:val="1"/>
      <w:numFmt w:val="bullet"/>
      <w:lvlText w:val="●"/>
      <w:lvlJc w:val="left"/>
      <w:pPr>
        <w:ind w:left="6480" w:hanging="360"/>
      </w:pPr>
    </w:lvl>
  </w:abstractNum>
  <w:abstractNum w:abstractNumId="14" w15:restartNumberingAfterBreak="0">
    <w:nsid w:val="780A6C2C"/>
    <w:multiLevelType w:val="hybridMultilevel"/>
    <w:tmpl w:val="D6507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4156C3"/>
    <w:multiLevelType w:val="hybridMultilevel"/>
    <w:tmpl w:val="97BA3CE8"/>
    <w:lvl w:ilvl="0" w:tplc="F85A1F4C">
      <w:start w:val="1"/>
      <w:numFmt w:val="bullet"/>
      <w:lvlText w:val="●"/>
      <w:lvlJc w:val="left"/>
      <w:pPr>
        <w:ind w:left="720" w:hanging="360"/>
      </w:pPr>
    </w:lvl>
    <w:lvl w:ilvl="1" w:tplc="EF92593C">
      <w:start w:val="1"/>
      <w:numFmt w:val="bullet"/>
      <w:lvlText w:val="○"/>
      <w:lvlJc w:val="left"/>
      <w:pPr>
        <w:ind w:left="1440" w:hanging="360"/>
      </w:pPr>
    </w:lvl>
    <w:lvl w:ilvl="2" w:tplc="ED789CEE">
      <w:start w:val="1"/>
      <w:numFmt w:val="bullet"/>
      <w:lvlText w:val="■"/>
      <w:lvlJc w:val="left"/>
      <w:pPr>
        <w:ind w:left="2160" w:hanging="360"/>
      </w:pPr>
    </w:lvl>
    <w:lvl w:ilvl="3" w:tplc="0192898A">
      <w:start w:val="1"/>
      <w:numFmt w:val="bullet"/>
      <w:lvlText w:val="●"/>
      <w:lvlJc w:val="left"/>
      <w:pPr>
        <w:ind w:left="2880" w:hanging="360"/>
      </w:pPr>
    </w:lvl>
    <w:lvl w:ilvl="4" w:tplc="016C0F44">
      <w:start w:val="1"/>
      <w:numFmt w:val="bullet"/>
      <w:lvlText w:val="○"/>
      <w:lvlJc w:val="left"/>
      <w:pPr>
        <w:ind w:left="3600" w:hanging="360"/>
      </w:pPr>
    </w:lvl>
    <w:lvl w:ilvl="5" w:tplc="1E3A02B4">
      <w:start w:val="1"/>
      <w:numFmt w:val="bullet"/>
      <w:lvlText w:val="■"/>
      <w:lvlJc w:val="left"/>
      <w:pPr>
        <w:ind w:left="4320" w:hanging="360"/>
      </w:pPr>
    </w:lvl>
    <w:lvl w:ilvl="6" w:tplc="0166E52C">
      <w:start w:val="1"/>
      <w:numFmt w:val="bullet"/>
      <w:lvlText w:val="●"/>
      <w:lvlJc w:val="left"/>
      <w:pPr>
        <w:ind w:left="5040" w:hanging="360"/>
      </w:pPr>
    </w:lvl>
    <w:lvl w:ilvl="7" w:tplc="8950234A">
      <w:start w:val="1"/>
      <w:numFmt w:val="bullet"/>
      <w:lvlText w:val="●"/>
      <w:lvlJc w:val="left"/>
      <w:pPr>
        <w:ind w:left="5760" w:hanging="360"/>
      </w:pPr>
    </w:lvl>
    <w:lvl w:ilvl="8" w:tplc="520E5B5A">
      <w:start w:val="1"/>
      <w:numFmt w:val="bullet"/>
      <w:lvlText w:val="●"/>
      <w:lvlJc w:val="left"/>
      <w:pPr>
        <w:ind w:left="6480" w:hanging="360"/>
      </w:pPr>
    </w:lvl>
  </w:abstractNum>
  <w:abstractNum w:abstractNumId="16" w15:restartNumberingAfterBreak="0">
    <w:nsid w:val="7FE72752"/>
    <w:multiLevelType w:val="hybridMultilevel"/>
    <w:tmpl w:val="5A9A2928"/>
    <w:lvl w:ilvl="0" w:tplc="37A8A45C">
      <w:start w:val="1"/>
      <w:numFmt w:val="decimal"/>
      <w:lvlText w:val="%1."/>
      <w:lvlJc w:val="left"/>
      <w:pPr>
        <w:ind w:left="720" w:hanging="360"/>
      </w:pPr>
    </w:lvl>
    <w:lvl w:ilvl="1" w:tplc="E2C42118">
      <w:start w:val="1"/>
      <w:numFmt w:val="decimal"/>
      <w:lvlText w:val="%2."/>
      <w:lvlJc w:val="left"/>
      <w:pPr>
        <w:ind w:left="1440" w:hanging="360"/>
      </w:pPr>
    </w:lvl>
    <w:lvl w:ilvl="2" w:tplc="1B088B2C">
      <w:start w:val="1"/>
      <w:numFmt w:val="decimal"/>
      <w:lvlText w:val="%3."/>
      <w:lvlJc w:val="left"/>
      <w:pPr>
        <w:ind w:left="2160" w:hanging="360"/>
      </w:pPr>
    </w:lvl>
    <w:lvl w:ilvl="3" w:tplc="B69ABFCE">
      <w:start w:val="1"/>
      <w:numFmt w:val="decimal"/>
      <w:lvlText w:val="%4."/>
      <w:lvlJc w:val="left"/>
      <w:pPr>
        <w:ind w:left="2880" w:hanging="360"/>
      </w:pPr>
    </w:lvl>
    <w:lvl w:ilvl="4" w:tplc="F25C6674">
      <w:start w:val="1"/>
      <w:numFmt w:val="decimal"/>
      <w:lvlText w:val="%5."/>
      <w:lvlJc w:val="left"/>
      <w:pPr>
        <w:ind w:left="3600" w:hanging="360"/>
      </w:pPr>
    </w:lvl>
    <w:lvl w:ilvl="5" w:tplc="C936A40A">
      <w:numFmt w:val="decimal"/>
      <w:lvlText w:val=""/>
      <w:lvlJc w:val="left"/>
    </w:lvl>
    <w:lvl w:ilvl="6" w:tplc="94CAABF8">
      <w:numFmt w:val="decimal"/>
      <w:lvlText w:val=""/>
      <w:lvlJc w:val="left"/>
    </w:lvl>
    <w:lvl w:ilvl="7" w:tplc="CE9E4212">
      <w:numFmt w:val="decimal"/>
      <w:lvlText w:val=""/>
      <w:lvlJc w:val="left"/>
    </w:lvl>
    <w:lvl w:ilvl="8" w:tplc="FB5A6C7A">
      <w:numFmt w:val="decimal"/>
      <w:lvlText w:val=""/>
      <w:lvlJc w:val="left"/>
    </w:lvl>
  </w:abstractNum>
  <w:num w:numId="1" w16cid:durableId="1927615905">
    <w:abstractNumId w:val="0"/>
    <w:lvlOverride w:ilvl="0">
      <w:startOverride w:val="1"/>
    </w:lvlOverride>
  </w:num>
  <w:num w:numId="2" w16cid:durableId="350111571">
    <w:abstractNumId w:val="15"/>
    <w:lvlOverride w:ilvl="0">
      <w:startOverride w:val="1"/>
    </w:lvlOverride>
  </w:num>
  <w:num w:numId="3" w16cid:durableId="347608366">
    <w:abstractNumId w:val="12"/>
    <w:lvlOverride w:ilvl="0">
      <w:startOverride w:val="1"/>
    </w:lvlOverride>
  </w:num>
  <w:num w:numId="4" w16cid:durableId="1050150440">
    <w:abstractNumId w:val="1"/>
  </w:num>
  <w:num w:numId="5" w16cid:durableId="786971335">
    <w:abstractNumId w:val="4"/>
  </w:num>
  <w:num w:numId="6" w16cid:durableId="608708440">
    <w:abstractNumId w:val="5"/>
  </w:num>
  <w:num w:numId="7" w16cid:durableId="1295258613">
    <w:abstractNumId w:val="10"/>
    <w:lvlOverride w:ilvl="0">
      <w:startOverride w:val="1"/>
    </w:lvlOverride>
  </w:num>
  <w:num w:numId="8" w16cid:durableId="1976138185">
    <w:abstractNumId w:val="9"/>
  </w:num>
  <w:num w:numId="9" w16cid:durableId="1948275166">
    <w:abstractNumId w:val="3"/>
  </w:num>
  <w:num w:numId="10" w16cid:durableId="186647944">
    <w:abstractNumId w:val="2"/>
  </w:num>
  <w:num w:numId="11" w16cid:durableId="1806510673">
    <w:abstractNumId w:val="6"/>
  </w:num>
  <w:num w:numId="12" w16cid:durableId="1782990238">
    <w:abstractNumId w:val="11"/>
  </w:num>
  <w:num w:numId="13" w16cid:durableId="1886789810">
    <w:abstractNumId w:val="8"/>
  </w:num>
  <w:num w:numId="14" w16cid:durableId="57169317">
    <w:abstractNumId w:val="7"/>
  </w:num>
  <w:num w:numId="15" w16cid:durableId="333579870">
    <w:abstractNumId w:val="14"/>
  </w:num>
  <w:num w:numId="16" w16cid:durableId="933707921">
    <w:abstractNumId w:val="1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0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68C"/>
    <w:rsid w:val="000411A6"/>
    <w:rsid w:val="00061AAA"/>
    <w:rsid w:val="00093B15"/>
    <w:rsid w:val="000C62D4"/>
    <w:rsid w:val="0013017A"/>
    <w:rsid w:val="00192BD5"/>
    <w:rsid w:val="001A13F0"/>
    <w:rsid w:val="0020755F"/>
    <w:rsid w:val="00213803"/>
    <w:rsid w:val="00352AC4"/>
    <w:rsid w:val="00352D65"/>
    <w:rsid w:val="003A0973"/>
    <w:rsid w:val="003A2A38"/>
    <w:rsid w:val="003C6566"/>
    <w:rsid w:val="004061C0"/>
    <w:rsid w:val="00422010"/>
    <w:rsid w:val="004A30D0"/>
    <w:rsid w:val="004C05C9"/>
    <w:rsid w:val="004D439D"/>
    <w:rsid w:val="004F1084"/>
    <w:rsid w:val="005B2C0C"/>
    <w:rsid w:val="005C1A05"/>
    <w:rsid w:val="00611157"/>
    <w:rsid w:val="00640A40"/>
    <w:rsid w:val="006653BB"/>
    <w:rsid w:val="006A0D46"/>
    <w:rsid w:val="006E517E"/>
    <w:rsid w:val="00722A07"/>
    <w:rsid w:val="007A568C"/>
    <w:rsid w:val="007C2A8D"/>
    <w:rsid w:val="0081739F"/>
    <w:rsid w:val="00875405"/>
    <w:rsid w:val="008F59B5"/>
    <w:rsid w:val="00906152"/>
    <w:rsid w:val="00962EB2"/>
    <w:rsid w:val="00965C84"/>
    <w:rsid w:val="009B07D8"/>
    <w:rsid w:val="00AD2ECF"/>
    <w:rsid w:val="00AE78AB"/>
    <w:rsid w:val="00B526C5"/>
    <w:rsid w:val="00B95E26"/>
    <w:rsid w:val="00BE50E4"/>
    <w:rsid w:val="00C04169"/>
    <w:rsid w:val="00C41A83"/>
    <w:rsid w:val="00C439DF"/>
    <w:rsid w:val="00C916BD"/>
    <w:rsid w:val="00CE12E4"/>
    <w:rsid w:val="00D72B16"/>
    <w:rsid w:val="00DA367D"/>
    <w:rsid w:val="00DB7D50"/>
    <w:rsid w:val="00DE7D33"/>
    <w:rsid w:val="00E73589"/>
    <w:rsid w:val="00EB27E9"/>
    <w:rsid w:val="00EC1ED1"/>
    <w:rsid w:val="00EF7872"/>
    <w:rsid w:val="00F11547"/>
    <w:rsid w:val="00FD1290"/>
    <w:rsid w:val="00FD3ADE"/>
    <w:rsid w:val="00FE46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29F391"/>
  <w15:docId w15:val="{D9EA1F9F-A0B3-AA40-9941-4BEC793D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Footer">
    <w:name w:val="footer"/>
    <w:basedOn w:val="Normal"/>
    <w:link w:val="FooterChar"/>
    <w:uiPriority w:val="99"/>
    <w:unhideWhenUsed/>
    <w:rsid w:val="00611157"/>
    <w:pPr>
      <w:tabs>
        <w:tab w:val="center" w:pos="4680"/>
        <w:tab w:val="right" w:pos="9360"/>
      </w:tabs>
    </w:pPr>
  </w:style>
  <w:style w:type="character" w:customStyle="1" w:styleId="FooterChar">
    <w:name w:val="Footer Char"/>
    <w:basedOn w:val="DefaultParagraphFont"/>
    <w:link w:val="Footer"/>
    <w:uiPriority w:val="99"/>
    <w:rsid w:val="00611157"/>
  </w:style>
  <w:style w:type="character" w:styleId="PageNumber">
    <w:name w:val="page number"/>
    <w:basedOn w:val="DefaultParagraphFont"/>
    <w:uiPriority w:val="99"/>
    <w:semiHidden/>
    <w:unhideWhenUsed/>
    <w:rsid w:val="00611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40</Pages>
  <Words>17737</Words>
  <Characters>101107</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Don Chapman</cp:lastModifiedBy>
  <cp:revision>2</cp:revision>
  <dcterms:created xsi:type="dcterms:W3CDTF">2026-09-12T18:07:00Z</dcterms:created>
  <dcterms:modified xsi:type="dcterms:W3CDTF">2026-09-12T18:07:00Z</dcterms:modified>
</cp:coreProperties>
</file>